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A4B32" w14:textId="77777777" w:rsidR="009F6EDB" w:rsidRPr="00D358C7" w:rsidRDefault="009F6EDB" w:rsidP="009F6EDB">
      <w:pPr>
        <w:pStyle w:val="Heading1"/>
        <w:rPr>
          <w:rFonts w:ascii="Arial" w:hAnsi="Arial"/>
          <w:color w:val="365F91" w:themeColor="accent1" w:themeShade="BF"/>
          <w:sz w:val="40"/>
          <w:szCs w:val="40"/>
        </w:rPr>
      </w:pPr>
      <w:r w:rsidRPr="00D358C7">
        <w:rPr>
          <w:rFonts w:ascii="Arial" w:hAnsi="Arial"/>
          <w:color w:val="365F91" w:themeColor="accent1" w:themeShade="BF"/>
          <w:sz w:val="40"/>
          <w:szCs w:val="40"/>
        </w:rPr>
        <w:t xml:space="preserve">The </w:t>
      </w:r>
      <w:r w:rsidR="00A906BD" w:rsidRPr="00D358C7">
        <w:rPr>
          <w:rFonts w:ascii="Arial" w:hAnsi="Arial"/>
          <w:color w:val="365F91" w:themeColor="accent1" w:themeShade="BF"/>
          <w:sz w:val="40"/>
          <w:szCs w:val="40"/>
        </w:rPr>
        <w:t xml:space="preserve">Coordinated Care Initiative </w:t>
      </w:r>
    </w:p>
    <w:p w14:paraId="0013A625" w14:textId="77777777" w:rsidR="009F6EDB" w:rsidRPr="00D358C7" w:rsidRDefault="009F6EDB" w:rsidP="009F6EDB">
      <w:pPr>
        <w:pStyle w:val="Heading1"/>
        <w:rPr>
          <w:rFonts w:ascii="Arial" w:hAnsi="Arial"/>
          <w:b w:val="0"/>
          <w:color w:val="365F91" w:themeColor="accent1" w:themeShade="BF"/>
        </w:rPr>
      </w:pPr>
      <w:r w:rsidRPr="00D358C7">
        <w:rPr>
          <w:rFonts w:ascii="Arial" w:hAnsi="Arial"/>
          <w:b w:val="0"/>
          <w:color w:val="365F91" w:themeColor="accent1" w:themeShade="BF"/>
        </w:rPr>
        <w:t>Update on Outreach and Education</w:t>
      </w:r>
    </w:p>
    <w:p w14:paraId="0CD978EA" w14:textId="77777777" w:rsidR="009F6EDB" w:rsidRPr="00D358C7" w:rsidRDefault="009F6EDB" w:rsidP="009F6EDB">
      <w:pPr>
        <w:jc w:val="center"/>
        <w:rPr>
          <w:rFonts w:ascii="Arial" w:hAnsi="Arial"/>
          <w:i/>
          <w:color w:val="365F91" w:themeColor="accent1" w:themeShade="BF"/>
          <w:sz w:val="32"/>
          <w:szCs w:val="32"/>
        </w:rPr>
      </w:pPr>
      <w:r w:rsidRPr="00D358C7">
        <w:rPr>
          <w:rFonts w:ascii="Arial" w:hAnsi="Arial"/>
          <w:i/>
          <w:color w:val="365F91" w:themeColor="accent1" w:themeShade="BF"/>
          <w:sz w:val="32"/>
          <w:szCs w:val="32"/>
        </w:rPr>
        <w:t>August 2013</w:t>
      </w:r>
    </w:p>
    <w:p w14:paraId="0E006794" w14:textId="77777777" w:rsidR="001D757F" w:rsidRDefault="001D757F">
      <w:pPr>
        <w:rPr>
          <w:rFonts w:ascii="Arial" w:hAnsi="Arial"/>
          <w:b/>
        </w:rPr>
      </w:pPr>
    </w:p>
    <w:p w14:paraId="40924D3C" w14:textId="77777777" w:rsidR="001D757F" w:rsidRPr="004B4E32" w:rsidRDefault="0021360F" w:rsidP="00D358C7">
      <w:pPr>
        <w:tabs>
          <w:tab w:val="left" w:pos="3315"/>
          <w:tab w:val="left" w:pos="5010"/>
        </w:tabs>
        <w:ind w:left="-720"/>
        <w:rPr>
          <w:rFonts w:ascii="Arial" w:hAnsi="Arial"/>
          <w:b/>
          <w:sz w:val="28"/>
          <w:szCs w:val="28"/>
        </w:rPr>
      </w:pPr>
      <w:r w:rsidRPr="004B4E32">
        <w:rPr>
          <w:rFonts w:ascii="Arial" w:hAnsi="Arial"/>
          <w:b/>
          <w:sz w:val="28"/>
          <w:szCs w:val="28"/>
        </w:rPr>
        <w:t>Key Outreach Principles</w:t>
      </w:r>
      <w:r w:rsidR="00D3743B" w:rsidRPr="004B4E32">
        <w:rPr>
          <w:rFonts w:ascii="Arial" w:hAnsi="Arial"/>
          <w:b/>
          <w:sz w:val="28"/>
          <w:szCs w:val="28"/>
        </w:rPr>
        <w:tab/>
      </w:r>
      <w:r w:rsidR="00D3743B" w:rsidRPr="004B4E32">
        <w:rPr>
          <w:rFonts w:ascii="Arial" w:hAnsi="Arial"/>
          <w:b/>
          <w:sz w:val="28"/>
          <w:szCs w:val="28"/>
        </w:rPr>
        <w:tab/>
      </w:r>
    </w:p>
    <w:p w14:paraId="47A9CE7B" w14:textId="77777777" w:rsidR="001D757F" w:rsidRPr="004B4E32" w:rsidRDefault="001D757F" w:rsidP="00E04002">
      <w:pPr>
        <w:rPr>
          <w:rFonts w:ascii="Arial" w:hAnsi="Arial"/>
          <w:sz w:val="28"/>
          <w:szCs w:val="28"/>
        </w:rPr>
      </w:pPr>
    </w:p>
    <w:p w14:paraId="58632A96" w14:textId="1BB28922" w:rsidR="001D757F" w:rsidRPr="004B4E32" w:rsidRDefault="00C77048" w:rsidP="009F6EDB">
      <w:pPr>
        <w:ind w:left="-720"/>
        <w:rPr>
          <w:rFonts w:ascii="Arial" w:hAnsi="Arial"/>
          <w:sz w:val="28"/>
          <w:szCs w:val="28"/>
        </w:rPr>
      </w:pPr>
      <w:r w:rsidRPr="004B4E32">
        <w:rPr>
          <w:rFonts w:ascii="Arial" w:hAnsi="Arial"/>
          <w:sz w:val="28"/>
          <w:szCs w:val="28"/>
        </w:rPr>
        <w:t>The State is committed to implementing a thoro</w:t>
      </w:r>
      <w:r w:rsidR="009046CD" w:rsidRPr="004B4E32">
        <w:rPr>
          <w:rFonts w:ascii="Arial" w:hAnsi="Arial"/>
          <w:sz w:val="28"/>
          <w:szCs w:val="28"/>
        </w:rPr>
        <w:t>ugh outreach and education plan,</w:t>
      </w:r>
      <w:r w:rsidR="008F01DD" w:rsidRPr="004B4E32">
        <w:rPr>
          <w:rFonts w:ascii="Arial" w:hAnsi="Arial"/>
          <w:sz w:val="28"/>
          <w:szCs w:val="28"/>
        </w:rPr>
        <w:t xml:space="preserve"> designed to provide actionable, accurate information in a timely manner to various audiences</w:t>
      </w:r>
      <w:r w:rsidR="008623BC" w:rsidRPr="004B4E32">
        <w:rPr>
          <w:rFonts w:ascii="Arial" w:hAnsi="Arial"/>
          <w:sz w:val="28"/>
          <w:szCs w:val="28"/>
        </w:rPr>
        <w:t>.</w:t>
      </w:r>
      <w:r w:rsidR="008F01DD" w:rsidRPr="004B4E32">
        <w:rPr>
          <w:rFonts w:ascii="Arial" w:hAnsi="Arial"/>
          <w:sz w:val="28"/>
          <w:szCs w:val="28"/>
        </w:rPr>
        <w:t xml:space="preserve"> </w:t>
      </w:r>
      <w:r w:rsidR="008623BC" w:rsidRPr="004B4E32">
        <w:rPr>
          <w:rFonts w:ascii="Arial" w:hAnsi="Arial"/>
          <w:sz w:val="28"/>
          <w:szCs w:val="28"/>
        </w:rPr>
        <w:t>F</w:t>
      </w:r>
      <w:r w:rsidR="008F01DD" w:rsidRPr="004B4E32">
        <w:rPr>
          <w:rFonts w:ascii="Arial" w:hAnsi="Arial"/>
          <w:sz w:val="28"/>
          <w:szCs w:val="28"/>
        </w:rPr>
        <w:t>or example:</w:t>
      </w:r>
    </w:p>
    <w:p w14:paraId="6F659787" w14:textId="77777777" w:rsidR="009F6EDB" w:rsidRPr="004B4E32" w:rsidRDefault="009F6EDB" w:rsidP="009F6EDB">
      <w:pPr>
        <w:rPr>
          <w:rFonts w:ascii="Arial" w:hAnsi="Arial"/>
          <w:b/>
          <w:bCs/>
          <w:sz w:val="28"/>
          <w:szCs w:val="28"/>
        </w:rPr>
      </w:pPr>
    </w:p>
    <w:p w14:paraId="27730A7C" w14:textId="77777777" w:rsidR="001D757F" w:rsidRPr="004B4E32" w:rsidRDefault="00C77048" w:rsidP="00E04002">
      <w:pPr>
        <w:pStyle w:val="ListParagraph"/>
        <w:numPr>
          <w:ilvl w:val="0"/>
          <w:numId w:val="4"/>
        </w:numPr>
        <w:ind w:left="540"/>
        <w:rPr>
          <w:rFonts w:ascii="Arial" w:hAnsi="Arial"/>
          <w:sz w:val="28"/>
          <w:szCs w:val="28"/>
        </w:rPr>
      </w:pPr>
      <w:r w:rsidRPr="004B4E32">
        <w:rPr>
          <w:rFonts w:ascii="Arial" w:hAnsi="Arial"/>
          <w:b/>
          <w:bCs/>
          <w:sz w:val="28"/>
          <w:szCs w:val="28"/>
        </w:rPr>
        <w:t>Beneficiary populations:</w:t>
      </w:r>
      <w:r w:rsidRPr="004B4E32">
        <w:rPr>
          <w:rFonts w:ascii="Arial" w:hAnsi="Arial"/>
          <w:sz w:val="28"/>
          <w:szCs w:val="28"/>
        </w:rPr>
        <w:t xml:space="preserve"> The goal is to help them make informed choices based on their needs and ensure that they have a good understanding of their options.</w:t>
      </w:r>
      <w:r w:rsidR="00584DC5" w:rsidRPr="004B4E32">
        <w:rPr>
          <w:rFonts w:ascii="Arial" w:hAnsi="Arial"/>
          <w:b/>
          <w:bCs/>
          <w:sz w:val="28"/>
          <w:szCs w:val="28"/>
        </w:rPr>
        <w:tab/>
      </w:r>
    </w:p>
    <w:p w14:paraId="0365F504" w14:textId="77777777" w:rsidR="001D757F" w:rsidRPr="004B4E32" w:rsidRDefault="00C77048" w:rsidP="00E04002">
      <w:pPr>
        <w:pStyle w:val="ListParagraph"/>
        <w:numPr>
          <w:ilvl w:val="0"/>
          <w:numId w:val="4"/>
        </w:numPr>
        <w:ind w:left="540"/>
        <w:rPr>
          <w:rFonts w:ascii="Arial" w:hAnsi="Arial"/>
          <w:sz w:val="28"/>
          <w:szCs w:val="28"/>
        </w:rPr>
      </w:pPr>
      <w:r w:rsidRPr="004B4E32">
        <w:rPr>
          <w:rFonts w:ascii="Arial" w:hAnsi="Arial"/>
          <w:b/>
          <w:bCs/>
          <w:sz w:val="28"/>
          <w:szCs w:val="28"/>
        </w:rPr>
        <w:t>Provider populations:</w:t>
      </w:r>
      <w:r w:rsidRPr="004B4E32">
        <w:rPr>
          <w:rFonts w:ascii="Arial" w:hAnsi="Arial"/>
          <w:sz w:val="28"/>
          <w:szCs w:val="28"/>
        </w:rPr>
        <w:t xml:space="preserve"> The goal is to help them understand the program, how it impacts them and their patients, and how to help </w:t>
      </w:r>
      <w:bookmarkStart w:id="0" w:name="_GoBack"/>
      <w:bookmarkEnd w:id="0"/>
      <w:r w:rsidRPr="004B4E32">
        <w:rPr>
          <w:rFonts w:ascii="Arial" w:hAnsi="Arial"/>
          <w:sz w:val="28"/>
          <w:szCs w:val="28"/>
        </w:rPr>
        <w:t>support their patients in making informed choices.</w:t>
      </w:r>
    </w:p>
    <w:p w14:paraId="7975563E" w14:textId="77777777" w:rsidR="001D757F" w:rsidRPr="004B4E32" w:rsidRDefault="001D757F" w:rsidP="001D757F">
      <w:pPr>
        <w:rPr>
          <w:rFonts w:ascii="Arial" w:hAnsi="Arial"/>
          <w:sz w:val="28"/>
          <w:szCs w:val="28"/>
        </w:rPr>
      </w:pPr>
    </w:p>
    <w:p w14:paraId="257A86C8" w14:textId="59AD8B79" w:rsidR="00F11BDB" w:rsidRPr="004B4E32" w:rsidRDefault="00C77048" w:rsidP="001D757F">
      <w:pPr>
        <w:ind w:left="-720"/>
        <w:rPr>
          <w:rFonts w:ascii="Arial" w:hAnsi="Arial"/>
          <w:sz w:val="28"/>
          <w:szCs w:val="28"/>
        </w:rPr>
      </w:pPr>
      <w:r w:rsidRPr="004B4E32">
        <w:rPr>
          <w:rFonts w:ascii="Arial" w:hAnsi="Arial"/>
          <w:sz w:val="28"/>
          <w:szCs w:val="28"/>
        </w:rPr>
        <w:t>In addition to beneficiaries and p</w:t>
      </w:r>
      <w:r w:rsidR="00492A18" w:rsidRPr="004B4E32">
        <w:rPr>
          <w:rFonts w:ascii="Arial" w:hAnsi="Arial"/>
          <w:sz w:val="28"/>
          <w:szCs w:val="28"/>
        </w:rPr>
        <w:t xml:space="preserve">roviders, </w:t>
      </w:r>
      <w:r w:rsidRPr="004B4E32">
        <w:rPr>
          <w:rFonts w:ascii="Arial" w:hAnsi="Arial"/>
          <w:sz w:val="28"/>
          <w:szCs w:val="28"/>
        </w:rPr>
        <w:t>community based organizations, advocates, and other stakeholders</w:t>
      </w:r>
      <w:r w:rsidR="008623BC" w:rsidRPr="004B4E32">
        <w:rPr>
          <w:rFonts w:ascii="Arial" w:hAnsi="Arial"/>
          <w:sz w:val="28"/>
          <w:szCs w:val="28"/>
        </w:rPr>
        <w:t xml:space="preserve"> are also included in the outreach plan</w:t>
      </w:r>
      <w:r w:rsidRPr="004B4E32">
        <w:rPr>
          <w:rFonts w:ascii="Arial" w:hAnsi="Arial"/>
          <w:sz w:val="28"/>
          <w:szCs w:val="28"/>
        </w:rPr>
        <w:t>.</w:t>
      </w:r>
      <w:r w:rsidR="00492A18" w:rsidRPr="004B4E32">
        <w:rPr>
          <w:rFonts w:ascii="Arial" w:hAnsi="Arial"/>
          <w:sz w:val="28"/>
          <w:szCs w:val="28"/>
        </w:rPr>
        <w:t xml:space="preserve">  Overall, the plan aims to build on the foundation of California’s existing network of support</w:t>
      </w:r>
      <w:r w:rsidR="0057388A" w:rsidRPr="004B4E32">
        <w:rPr>
          <w:rFonts w:ascii="Arial" w:hAnsi="Arial"/>
          <w:sz w:val="28"/>
          <w:szCs w:val="28"/>
        </w:rPr>
        <w:t>s</w:t>
      </w:r>
      <w:r w:rsidR="00492A18" w:rsidRPr="004B4E32">
        <w:rPr>
          <w:rFonts w:ascii="Arial" w:hAnsi="Arial"/>
          <w:sz w:val="28"/>
          <w:szCs w:val="28"/>
        </w:rPr>
        <w:t xml:space="preserve"> for the eligible population.</w:t>
      </w:r>
    </w:p>
    <w:p w14:paraId="68915CAD" w14:textId="77777777" w:rsidR="0021360F" w:rsidRPr="004B4E32" w:rsidRDefault="0021360F" w:rsidP="001D757F">
      <w:pPr>
        <w:tabs>
          <w:tab w:val="left" w:pos="735"/>
        </w:tabs>
        <w:rPr>
          <w:rFonts w:ascii="Arial" w:hAnsi="Arial"/>
          <w:sz w:val="28"/>
          <w:szCs w:val="28"/>
        </w:rPr>
      </w:pPr>
      <w:r w:rsidRPr="004B4E32">
        <w:rPr>
          <w:rFonts w:ascii="Arial" w:hAnsi="Arial"/>
          <w:sz w:val="28"/>
          <w:szCs w:val="28"/>
        </w:rPr>
        <w:tab/>
      </w:r>
    </w:p>
    <w:p w14:paraId="2B9D57A1" w14:textId="4C59183D" w:rsidR="0021360F" w:rsidRPr="004B4E32" w:rsidRDefault="00DB67EF" w:rsidP="00D358C7">
      <w:pPr>
        <w:ind w:left="-720"/>
        <w:rPr>
          <w:rFonts w:ascii="Arial" w:hAnsi="Arial"/>
          <w:b/>
          <w:sz w:val="28"/>
          <w:szCs w:val="28"/>
        </w:rPr>
      </w:pPr>
      <w:r w:rsidRPr="004B4E32">
        <w:rPr>
          <w:rFonts w:ascii="Arial" w:hAnsi="Arial"/>
          <w:b/>
          <w:sz w:val="28"/>
          <w:szCs w:val="28"/>
        </w:rPr>
        <w:t xml:space="preserve"> Outreach Work</w:t>
      </w:r>
      <w:r w:rsidR="00E04002" w:rsidRPr="004B4E32">
        <w:rPr>
          <w:rFonts w:ascii="Arial" w:hAnsi="Arial"/>
          <w:b/>
          <w:sz w:val="28"/>
          <w:szCs w:val="28"/>
        </w:rPr>
        <w:t xml:space="preserve"> to Date</w:t>
      </w:r>
    </w:p>
    <w:p w14:paraId="4E377BDA" w14:textId="77777777" w:rsidR="0021360F" w:rsidRPr="004B4E32" w:rsidRDefault="0021360F" w:rsidP="0021360F">
      <w:pPr>
        <w:ind w:left="-720"/>
        <w:rPr>
          <w:rFonts w:ascii="Arial" w:hAnsi="Arial"/>
          <w:sz w:val="28"/>
          <w:szCs w:val="28"/>
        </w:rPr>
      </w:pPr>
    </w:p>
    <w:p w14:paraId="41973529" w14:textId="780923DE" w:rsidR="009046CD" w:rsidRPr="004B4E32" w:rsidRDefault="00DB67EF" w:rsidP="009046CD">
      <w:pPr>
        <w:ind w:left="-720"/>
        <w:rPr>
          <w:rFonts w:ascii="Arial" w:hAnsi="Arial"/>
          <w:sz w:val="28"/>
          <w:szCs w:val="28"/>
        </w:rPr>
      </w:pPr>
      <w:r w:rsidRPr="004B4E32">
        <w:rPr>
          <w:rFonts w:ascii="Arial" w:hAnsi="Arial"/>
          <w:sz w:val="28"/>
          <w:szCs w:val="28"/>
        </w:rPr>
        <w:t>Beneficiaries and providers have multiple decision points in regards to their participation in the CCI. Recognizing this reality, t</w:t>
      </w:r>
      <w:r w:rsidR="00C13571" w:rsidRPr="004B4E32">
        <w:rPr>
          <w:rFonts w:ascii="Arial" w:hAnsi="Arial"/>
          <w:sz w:val="28"/>
          <w:szCs w:val="28"/>
        </w:rPr>
        <w:t>he State’s CCI</w:t>
      </w:r>
      <w:r w:rsidR="00584DC5" w:rsidRPr="004B4E32">
        <w:rPr>
          <w:rFonts w:ascii="Arial" w:hAnsi="Arial"/>
          <w:sz w:val="28"/>
          <w:szCs w:val="28"/>
        </w:rPr>
        <w:t xml:space="preserve"> Outreach Plan </w:t>
      </w:r>
      <w:r w:rsidRPr="004B4E32">
        <w:rPr>
          <w:rFonts w:ascii="Arial" w:hAnsi="Arial"/>
          <w:sz w:val="28"/>
          <w:szCs w:val="28"/>
        </w:rPr>
        <w:t>is a</w:t>
      </w:r>
      <w:r w:rsidR="00584DC5" w:rsidRPr="004B4E32">
        <w:rPr>
          <w:rFonts w:ascii="Arial" w:hAnsi="Arial"/>
          <w:sz w:val="28"/>
          <w:szCs w:val="28"/>
        </w:rPr>
        <w:t xml:space="preserve"> ground-up</w:t>
      </w:r>
      <w:r w:rsidRPr="004B4E32">
        <w:rPr>
          <w:rFonts w:ascii="Arial" w:hAnsi="Arial"/>
          <w:sz w:val="28"/>
          <w:szCs w:val="28"/>
        </w:rPr>
        <w:t xml:space="preserve"> effort. Work done over the past year includes but is not limited to: </w:t>
      </w:r>
      <w:r w:rsidR="00E04002" w:rsidRPr="004B4E32">
        <w:rPr>
          <w:rFonts w:ascii="Arial" w:hAnsi="Arial"/>
          <w:sz w:val="28"/>
          <w:szCs w:val="28"/>
        </w:rPr>
        <w:t>relationship building</w:t>
      </w:r>
      <w:r w:rsidRPr="004B4E32">
        <w:rPr>
          <w:rFonts w:ascii="Arial" w:hAnsi="Arial"/>
          <w:sz w:val="28"/>
          <w:szCs w:val="28"/>
        </w:rPr>
        <w:t xml:space="preserve"> within communities, meetings with provider organizations, and educational presentations to staff at adult day care centers, 2-1-1 call centers, and other locations that will be initial points of contact for individuals who have questions about the CCI</w:t>
      </w:r>
      <w:r w:rsidR="00E04002" w:rsidRPr="004B4E32">
        <w:rPr>
          <w:rFonts w:ascii="Arial" w:hAnsi="Arial"/>
          <w:sz w:val="28"/>
          <w:szCs w:val="28"/>
        </w:rPr>
        <w:t>.</w:t>
      </w:r>
    </w:p>
    <w:p w14:paraId="60DF2D00" w14:textId="77777777" w:rsidR="001D757F" w:rsidRPr="004B4E32" w:rsidRDefault="001D757F" w:rsidP="009046CD">
      <w:pPr>
        <w:rPr>
          <w:rFonts w:ascii="Arial" w:hAnsi="Arial"/>
          <w:sz w:val="28"/>
          <w:szCs w:val="28"/>
        </w:rPr>
      </w:pPr>
    </w:p>
    <w:p w14:paraId="6CCE414C" w14:textId="1D69B7CE" w:rsidR="0021360F" w:rsidRPr="004B4E32" w:rsidRDefault="00DB67EF" w:rsidP="00D358C7">
      <w:pPr>
        <w:tabs>
          <w:tab w:val="left" w:pos="2220"/>
        </w:tabs>
        <w:ind w:left="-720"/>
        <w:rPr>
          <w:rFonts w:ascii="Arial" w:hAnsi="Arial"/>
          <w:b/>
          <w:sz w:val="28"/>
          <w:szCs w:val="28"/>
        </w:rPr>
      </w:pPr>
      <w:r w:rsidRPr="004B4E32">
        <w:rPr>
          <w:rFonts w:ascii="Arial" w:hAnsi="Arial"/>
          <w:b/>
          <w:sz w:val="28"/>
          <w:szCs w:val="28"/>
        </w:rPr>
        <w:t xml:space="preserve">Understanding </w:t>
      </w:r>
      <w:r w:rsidR="0021360F" w:rsidRPr="004B4E32">
        <w:rPr>
          <w:rFonts w:ascii="Arial" w:hAnsi="Arial"/>
          <w:b/>
          <w:sz w:val="28"/>
          <w:szCs w:val="28"/>
        </w:rPr>
        <w:t>Ou</w:t>
      </w:r>
      <w:r w:rsidR="00B25FB7" w:rsidRPr="004B4E32">
        <w:rPr>
          <w:rFonts w:ascii="Arial" w:hAnsi="Arial"/>
          <w:b/>
          <w:sz w:val="28"/>
          <w:szCs w:val="28"/>
        </w:rPr>
        <w:t>treach Phases</w:t>
      </w:r>
    </w:p>
    <w:p w14:paraId="3FABFAD1" w14:textId="77777777" w:rsidR="00B25FB7" w:rsidRPr="004B4E32" w:rsidRDefault="00B25FB7" w:rsidP="00140ABF">
      <w:pPr>
        <w:rPr>
          <w:rFonts w:ascii="Arial" w:hAnsi="Arial"/>
          <w:sz w:val="28"/>
          <w:szCs w:val="28"/>
        </w:rPr>
        <w:sectPr w:rsidR="00B25FB7" w:rsidRPr="004B4E32" w:rsidSect="00D473DC">
          <w:headerReference w:type="default" r:id="rId8"/>
          <w:footerReference w:type="default" r:id="rId9"/>
          <w:pgSz w:w="12240" w:h="15840"/>
          <w:pgMar w:top="2160" w:right="1440" w:bottom="864" w:left="1440" w:header="720" w:footer="720" w:gutter="0"/>
          <w:cols w:space="720"/>
          <w:docGrid w:linePitch="360"/>
        </w:sectPr>
      </w:pPr>
    </w:p>
    <w:p w14:paraId="43C207A8" w14:textId="3C38C52B" w:rsidR="009E3F57" w:rsidRPr="004B4E32" w:rsidRDefault="009E3F57" w:rsidP="00140ABF">
      <w:pPr>
        <w:rPr>
          <w:rFonts w:ascii="Arial" w:hAnsi="Arial"/>
          <w:sz w:val="28"/>
          <w:szCs w:val="28"/>
        </w:rPr>
        <w:sectPr w:rsidR="009E3F57" w:rsidRPr="004B4E32" w:rsidSect="009F6EDB">
          <w:type w:val="continuous"/>
          <w:pgSz w:w="12240" w:h="15840"/>
          <w:pgMar w:top="1992" w:right="1440" w:bottom="1440" w:left="1440" w:header="720" w:footer="720" w:gutter="0"/>
          <w:cols w:space="720"/>
          <w:docGrid w:linePitch="360"/>
        </w:sectPr>
      </w:pPr>
    </w:p>
    <w:p w14:paraId="05AC88CF" w14:textId="77777777" w:rsidR="006C2325" w:rsidRPr="00D358C7" w:rsidRDefault="006C2325" w:rsidP="00D358C7">
      <w:pPr>
        <w:pStyle w:val="ListParagraph"/>
        <w:numPr>
          <w:ilvl w:val="0"/>
          <w:numId w:val="5"/>
        </w:numPr>
        <w:tabs>
          <w:tab w:val="left" w:pos="3960"/>
        </w:tabs>
        <w:ind w:left="540"/>
        <w:rPr>
          <w:rFonts w:ascii="Arial" w:hAnsi="Arial"/>
          <w:sz w:val="28"/>
          <w:szCs w:val="28"/>
        </w:rPr>
      </w:pPr>
      <w:r w:rsidRPr="00D358C7">
        <w:rPr>
          <w:rFonts w:ascii="Arial" w:hAnsi="Arial"/>
          <w:b/>
          <w:sz w:val="28"/>
          <w:szCs w:val="28"/>
        </w:rPr>
        <w:lastRenderedPageBreak/>
        <w:t>Leadership Tasks:</w:t>
      </w:r>
      <w:r w:rsidRPr="00D358C7">
        <w:rPr>
          <w:rFonts w:ascii="Arial" w:hAnsi="Arial"/>
          <w:sz w:val="28"/>
          <w:szCs w:val="28"/>
        </w:rPr>
        <w:t xml:space="preserve"> </w:t>
      </w:r>
      <w:r w:rsidR="00146659" w:rsidRPr="00D358C7">
        <w:rPr>
          <w:rFonts w:ascii="Arial" w:hAnsi="Arial"/>
          <w:sz w:val="28"/>
          <w:szCs w:val="28"/>
        </w:rPr>
        <w:t>Toolkit development</w:t>
      </w:r>
      <w:r w:rsidR="008623BC" w:rsidRPr="00D358C7">
        <w:rPr>
          <w:rFonts w:ascii="Arial" w:hAnsi="Arial"/>
          <w:sz w:val="28"/>
          <w:szCs w:val="28"/>
        </w:rPr>
        <w:t xml:space="preserve">, </w:t>
      </w:r>
      <w:r w:rsidR="00146659" w:rsidRPr="00D358C7">
        <w:rPr>
          <w:rFonts w:ascii="Arial" w:hAnsi="Arial"/>
          <w:sz w:val="28"/>
          <w:szCs w:val="28"/>
        </w:rPr>
        <w:t>build online presence, develop enrollment materials, set up infrastructure for Phase 2.</w:t>
      </w:r>
    </w:p>
    <w:p w14:paraId="47091955" w14:textId="77777777" w:rsidR="006C2325" w:rsidRPr="004B4E32" w:rsidRDefault="006C2325" w:rsidP="00D358C7">
      <w:pPr>
        <w:tabs>
          <w:tab w:val="left" w:pos="3960"/>
        </w:tabs>
        <w:ind w:left="540"/>
        <w:rPr>
          <w:rFonts w:ascii="Arial" w:hAnsi="Arial"/>
          <w:sz w:val="28"/>
          <w:szCs w:val="28"/>
        </w:rPr>
      </w:pPr>
    </w:p>
    <w:p w14:paraId="431DAB32" w14:textId="77777777" w:rsidR="006C2325" w:rsidRPr="00D358C7" w:rsidRDefault="006C2325" w:rsidP="00D358C7">
      <w:pPr>
        <w:pStyle w:val="ListParagraph"/>
        <w:numPr>
          <w:ilvl w:val="0"/>
          <w:numId w:val="5"/>
        </w:numPr>
        <w:tabs>
          <w:tab w:val="left" w:pos="3960"/>
        </w:tabs>
        <w:ind w:left="540"/>
        <w:rPr>
          <w:rFonts w:ascii="Arial" w:hAnsi="Arial"/>
          <w:sz w:val="28"/>
          <w:szCs w:val="28"/>
        </w:rPr>
      </w:pPr>
      <w:r w:rsidRPr="00D358C7">
        <w:rPr>
          <w:rFonts w:ascii="Arial" w:hAnsi="Arial"/>
          <w:b/>
          <w:sz w:val="28"/>
          <w:szCs w:val="28"/>
        </w:rPr>
        <w:lastRenderedPageBreak/>
        <w:t>Provider and Organization</w:t>
      </w:r>
      <w:r w:rsidR="003A3D31" w:rsidRPr="00D358C7">
        <w:rPr>
          <w:rFonts w:ascii="Arial" w:hAnsi="Arial"/>
          <w:b/>
          <w:sz w:val="28"/>
          <w:szCs w:val="28"/>
        </w:rPr>
        <w:t xml:space="preserve"> Outreach</w:t>
      </w:r>
      <w:r w:rsidRPr="00D358C7">
        <w:rPr>
          <w:rFonts w:ascii="Arial" w:hAnsi="Arial"/>
          <w:b/>
          <w:sz w:val="28"/>
          <w:szCs w:val="28"/>
        </w:rPr>
        <w:t>:</w:t>
      </w:r>
      <w:r w:rsidR="00146659" w:rsidRPr="00D358C7">
        <w:rPr>
          <w:rFonts w:ascii="Arial" w:hAnsi="Arial"/>
          <w:sz w:val="28"/>
          <w:szCs w:val="28"/>
        </w:rPr>
        <w:t xml:space="preserve"> Continue tasks from Phase 1, hold meetings, create and host webinars, get information into newsletters, </w:t>
      </w:r>
      <w:proofErr w:type="gramStart"/>
      <w:r w:rsidR="00146659" w:rsidRPr="00D358C7">
        <w:rPr>
          <w:rFonts w:ascii="Arial" w:hAnsi="Arial"/>
          <w:sz w:val="28"/>
          <w:szCs w:val="28"/>
        </w:rPr>
        <w:t>provide</w:t>
      </w:r>
      <w:proofErr w:type="gramEnd"/>
      <w:r w:rsidR="00146659" w:rsidRPr="00D358C7">
        <w:rPr>
          <w:rFonts w:ascii="Arial" w:hAnsi="Arial"/>
          <w:sz w:val="28"/>
          <w:szCs w:val="28"/>
        </w:rPr>
        <w:t xml:space="preserve"> trainings.</w:t>
      </w:r>
    </w:p>
    <w:p w14:paraId="643D646B" w14:textId="77777777" w:rsidR="006C2325" w:rsidRPr="004B4E32" w:rsidRDefault="006C2325" w:rsidP="00D358C7">
      <w:pPr>
        <w:tabs>
          <w:tab w:val="left" w:pos="3960"/>
        </w:tabs>
        <w:ind w:left="540"/>
        <w:rPr>
          <w:rFonts w:ascii="Arial" w:hAnsi="Arial"/>
          <w:sz w:val="28"/>
          <w:szCs w:val="28"/>
        </w:rPr>
      </w:pPr>
    </w:p>
    <w:p w14:paraId="2242531C" w14:textId="2891A6E2" w:rsidR="009E3F57" w:rsidRPr="00D358C7" w:rsidRDefault="006C2325" w:rsidP="00D358C7">
      <w:pPr>
        <w:pStyle w:val="ListParagraph"/>
        <w:numPr>
          <w:ilvl w:val="0"/>
          <w:numId w:val="5"/>
        </w:numPr>
        <w:tabs>
          <w:tab w:val="left" w:pos="3960"/>
        </w:tabs>
        <w:ind w:left="540"/>
        <w:rPr>
          <w:rFonts w:ascii="Arial" w:hAnsi="Arial"/>
          <w:sz w:val="28"/>
          <w:szCs w:val="28"/>
        </w:rPr>
      </w:pPr>
      <w:r w:rsidRPr="00D358C7">
        <w:rPr>
          <w:rFonts w:ascii="Arial" w:hAnsi="Arial"/>
          <w:b/>
          <w:sz w:val="28"/>
          <w:szCs w:val="28"/>
        </w:rPr>
        <w:t>Beneficiary</w:t>
      </w:r>
      <w:r w:rsidR="003A3D31" w:rsidRPr="00D358C7">
        <w:rPr>
          <w:rFonts w:ascii="Arial" w:hAnsi="Arial"/>
          <w:b/>
          <w:sz w:val="28"/>
          <w:szCs w:val="28"/>
        </w:rPr>
        <w:t xml:space="preserve"> Outreach</w:t>
      </w:r>
      <w:r w:rsidRPr="00D358C7">
        <w:rPr>
          <w:rFonts w:ascii="Arial" w:hAnsi="Arial"/>
          <w:b/>
          <w:sz w:val="28"/>
          <w:szCs w:val="28"/>
        </w:rPr>
        <w:t>:</w:t>
      </w:r>
      <w:r w:rsidR="00566CAD" w:rsidRPr="00D358C7">
        <w:rPr>
          <w:rFonts w:ascii="Arial" w:hAnsi="Arial"/>
          <w:sz w:val="28"/>
          <w:szCs w:val="28"/>
        </w:rPr>
        <w:t xml:space="preserve"> Continue tasks from Phase 2, provide presentations, attend meetings, targeted media, </w:t>
      </w:r>
      <w:proofErr w:type="gramStart"/>
      <w:r w:rsidR="00566CAD" w:rsidRPr="00D358C7">
        <w:rPr>
          <w:rFonts w:ascii="Arial" w:hAnsi="Arial"/>
          <w:sz w:val="28"/>
          <w:szCs w:val="28"/>
        </w:rPr>
        <w:t>work</w:t>
      </w:r>
      <w:proofErr w:type="gramEnd"/>
      <w:r w:rsidR="00566CAD" w:rsidRPr="00D358C7">
        <w:rPr>
          <w:rFonts w:ascii="Arial" w:hAnsi="Arial"/>
          <w:sz w:val="28"/>
          <w:szCs w:val="28"/>
        </w:rPr>
        <w:t xml:space="preserve"> with stakeholders to refine outreach materials.</w:t>
      </w:r>
      <w:r w:rsidR="00DB67EF" w:rsidRPr="00D358C7">
        <w:rPr>
          <w:rFonts w:ascii="Arial" w:hAnsi="Arial"/>
          <w:sz w:val="28"/>
          <w:szCs w:val="28"/>
        </w:rPr>
        <w:t xml:space="preserve"> </w:t>
      </w:r>
      <w:r w:rsidR="00FC7EC6" w:rsidRPr="00D358C7">
        <w:rPr>
          <w:rFonts w:ascii="Arial" w:hAnsi="Arial"/>
          <w:sz w:val="28"/>
          <w:szCs w:val="28"/>
        </w:rPr>
        <w:t xml:space="preserve">(Begins in earnest </w:t>
      </w:r>
      <w:r w:rsidR="00AB55E6" w:rsidRPr="00D358C7">
        <w:rPr>
          <w:rFonts w:ascii="Arial" w:hAnsi="Arial"/>
          <w:sz w:val="28"/>
          <w:szCs w:val="28"/>
        </w:rPr>
        <w:t xml:space="preserve">near </w:t>
      </w:r>
      <w:r w:rsidR="00FC7EC6" w:rsidRPr="00D358C7">
        <w:rPr>
          <w:rFonts w:ascii="Arial" w:hAnsi="Arial"/>
          <w:sz w:val="28"/>
          <w:szCs w:val="28"/>
        </w:rPr>
        <w:t>when the first notices are mailed, 90 days from program start date.)</w:t>
      </w:r>
    </w:p>
    <w:sectPr w:rsidR="009E3F57" w:rsidRPr="00D358C7" w:rsidSect="009F6EDB">
      <w:type w:val="continuous"/>
      <w:pgSz w:w="12240" w:h="15840"/>
      <w:pgMar w:top="19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D6397" w14:textId="77777777" w:rsidR="004D6E91" w:rsidRDefault="004D6E91" w:rsidP="002C5076">
      <w:r>
        <w:separator/>
      </w:r>
    </w:p>
  </w:endnote>
  <w:endnote w:type="continuationSeparator" w:id="0">
    <w:p w14:paraId="020D2F17" w14:textId="77777777" w:rsidR="004D6E91" w:rsidRDefault="004D6E91" w:rsidP="002C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648E7" w14:textId="77777777" w:rsidR="00DB67EF" w:rsidRPr="002C5076" w:rsidRDefault="00DB67EF" w:rsidP="002C5076">
    <w:pPr>
      <w:pStyle w:val="Footer"/>
      <w:jc w:val="center"/>
      <w:rPr>
        <w:rFonts w:ascii="Arial" w:hAnsi="Arial"/>
      </w:rPr>
    </w:pPr>
    <w:r w:rsidRPr="002C5076">
      <w:rPr>
        <w:rFonts w:ascii="Arial" w:hAnsi="Arial"/>
        <w:b/>
      </w:rPr>
      <w:t>Website:</w:t>
    </w:r>
    <w:r w:rsidRPr="002C5076">
      <w:rPr>
        <w:rFonts w:ascii="Arial" w:hAnsi="Arial"/>
      </w:rPr>
      <w:t xml:space="preserve"> </w:t>
    </w:r>
    <w:hyperlink r:id="rId1" w:history="1">
      <w:r w:rsidRPr="002C5076">
        <w:rPr>
          <w:rStyle w:val="Hyperlink"/>
          <w:rFonts w:ascii="Arial" w:hAnsi="Arial"/>
        </w:rPr>
        <w:t>www.CalDuals.org</w:t>
      </w:r>
    </w:hyperlink>
  </w:p>
  <w:p w14:paraId="3877AB99" w14:textId="77777777" w:rsidR="00DB67EF" w:rsidRPr="002C5076" w:rsidRDefault="00DB67EF" w:rsidP="002C5076">
    <w:pPr>
      <w:pStyle w:val="Footer"/>
      <w:jc w:val="center"/>
      <w:rPr>
        <w:rFonts w:ascii="Arial" w:hAnsi="Arial"/>
      </w:rPr>
    </w:pPr>
    <w:r w:rsidRPr="002C5076">
      <w:rPr>
        <w:rFonts w:ascii="Arial" w:hAnsi="Arial"/>
        <w:b/>
      </w:rPr>
      <w:t>Email:</w:t>
    </w:r>
    <w:r w:rsidRPr="002C5076">
      <w:rPr>
        <w:rFonts w:ascii="Arial" w:hAnsi="Arial"/>
      </w:rPr>
      <w:t xml:space="preserve"> </w:t>
    </w:r>
    <w:hyperlink r:id="rId2" w:history="1">
      <w:r w:rsidRPr="00466311">
        <w:rPr>
          <w:rStyle w:val="Hyperlink"/>
          <w:rFonts w:ascii="Arial" w:hAnsi="Arial"/>
        </w:rPr>
        <w:t>info@calduals.org</w:t>
      </w:r>
    </w:hyperlink>
    <w:r>
      <w:rPr>
        <w:rFonts w:ascii="Arial" w:hAnsi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EEA93" w14:textId="77777777" w:rsidR="004D6E91" w:rsidRDefault="004D6E91" w:rsidP="002C5076">
      <w:r>
        <w:separator/>
      </w:r>
    </w:p>
  </w:footnote>
  <w:footnote w:type="continuationSeparator" w:id="0">
    <w:p w14:paraId="73D9DFC1" w14:textId="77777777" w:rsidR="004D6E91" w:rsidRDefault="004D6E91" w:rsidP="002C5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510D8" w14:textId="77777777" w:rsidR="00DB67EF" w:rsidRPr="009836F9" w:rsidRDefault="00DB67EF" w:rsidP="00A906BD">
    <w:pPr>
      <w:jc w:val="center"/>
      <w:rPr>
        <w:rFonts w:ascii="Arial Narrow" w:hAnsi="Arial Narrow" w:cs="Arial"/>
        <w:color w:val="000000"/>
        <w:sz w:val="32"/>
        <w:szCs w:val="28"/>
      </w:rPr>
    </w:pPr>
    <w:r>
      <w:rPr>
        <w:rFonts w:ascii="Arial Narrow" w:hAnsi="Arial Narrow" w:cs="Arial"/>
        <w:noProof/>
        <w:color w:val="000000"/>
        <w:sz w:val="32"/>
        <w:szCs w:val="28"/>
      </w:rPr>
      <w:drawing>
        <wp:anchor distT="0" distB="0" distL="114300" distR="114300" simplePos="0" relativeHeight="251663360" behindDoc="0" locked="0" layoutInCell="1" allowOverlap="1" wp14:anchorId="2198D452" wp14:editId="7F160695">
          <wp:simplePos x="0" y="0"/>
          <wp:positionH relativeFrom="margin">
            <wp:align>right</wp:align>
          </wp:positionH>
          <wp:positionV relativeFrom="paragraph">
            <wp:posOffset>27940</wp:posOffset>
          </wp:positionV>
          <wp:extent cx="1043305" cy="647065"/>
          <wp:effectExtent l="0" t="0" r="0" b="0"/>
          <wp:wrapTight wrapText="bothSides">
            <wp:wrapPolygon edited="0">
              <wp:start x="0" y="0"/>
              <wp:lineTo x="0" y="20349"/>
              <wp:lineTo x="21035" y="20349"/>
              <wp:lineTo x="2103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color w:val="000000"/>
        <w:sz w:val="32"/>
        <w:szCs w:val="28"/>
      </w:rPr>
      <w:drawing>
        <wp:anchor distT="0" distB="0" distL="114300" distR="114300" simplePos="0" relativeHeight="251662336" behindDoc="0" locked="0" layoutInCell="1" allowOverlap="1" wp14:anchorId="0B077632" wp14:editId="384E1D94">
          <wp:simplePos x="0" y="0"/>
          <wp:positionH relativeFrom="margin">
            <wp:align>left</wp:align>
          </wp:positionH>
          <wp:positionV relativeFrom="paragraph">
            <wp:posOffset>-69850</wp:posOffset>
          </wp:positionV>
          <wp:extent cx="818515" cy="773430"/>
          <wp:effectExtent l="0" t="0" r="0" b="0"/>
          <wp:wrapTight wrapText="bothSides">
            <wp:wrapPolygon edited="0">
              <wp:start x="0" y="0"/>
              <wp:lineTo x="0" y="20571"/>
              <wp:lineTo x="20779" y="20571"/>
              <wp:lineTo x="20779" y="0"/>
              <wp:lineTo x="0" y="0"/>
            </wp:wrapPolygon>
          </wp:wrapTight>
          <wp:docPr id="9" name="Picture 9" descr="logo_DHCS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DHCS_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36F9">
      <w:rPr>
        <w:rFonts w:ascii="Arial Narrow" w:hAnsi="Arial Narrow" w:cs="Arial"/>
        <w:color w:val="000000"/>
        <w:sz w:val="32"/>
        <w:szCs w:val="28"/>
      </w:rPr>
      <w:t>State of California</w:t>
    </w:r>
  </w:p>
  <w:p w14:paraId="3CB40CA7" w14:textId="77777777" w:rsidR="00DB67EF" w:rsidRPr="009836F9" w:rsidRDefault="00DB67EF" w:rsidP="00A906BD">
    <w:pPr>
      <w:tabs>
        <w:tab w:val="left" w:pos="823"/>
        <w:tab w:val="center" w:pos="5645"/>
        <w:tab w:val="center" w:pos="5760"/>
        <w:tab w:val="right" w:pos="10800"/>
      </w:tabs>
      <w:jc w:val="center"/>
      <w:rPr>
        <w:rFonts w:ascii="Arial Narrow" w:hAnsi="Arial Narrow" w:cs="Arial"/>
        <w:color w:val="000000"/>
        <w:sz w:val="40"/>
      </w:rPr>
    </w:pPr>
    <w:r w:rsidRPr="009836F9">
      <w:rPr>
        <w:rFonts w:ascii="Arial Narrow" w:hAnsi="Arial Narrow" w:cs="Arial"/>
        <w:color w:val="000000"/>
        <w:sz w:val="40"/>
      </w:rPr>
      <w:t>Department of Health Care Services</w:t>
    </w:r>
  </w:p>
  <w:p w14:paraId="625648DE" w14:textId="77777777" w:rsidR="00DB67EF" w:rsidRPr="009F6EDB" w:rsidRDefault="00DB67EF" w:rsidP="009F6EDB">
    <w:pPr>
      <w:shd w:val="clear" w:color="auto" w:fill="FFFFFF"/>
      <w:jc w:val="center"/>
      <w:rPr>
        <w:rFonts w:ascii="Trebuchet MS" w:hAnsi="Trebuchet MS" w:cs="Arial"/>
        <w:b/>
        <w:color w:val="222222"/>
        <w:sz w:val="44"/>
        <w:szCs w:val="44"/>
      </w:rPr>
    </w:pPr>
    <w:r>
      <w:rPr>
        <w:rFonts w:ascii="Trebuchet MS" w:hAnsi="Trebuchet MS" w:cs="Arial"/>
        <w:b/>
        <w:noProof/>
        <w:color w:val="222222"/>
        <w:sz w:val="44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D18032" wp14:editId="2B2FD84E">
              <wp:simplePos x="0" y="0"/>
              <wp:positionH relativeFrom="margin">
                <wp:posOffset>-232410</wp:posOffset>
              </wp:positionH>
              <wp:positionV relativeFrom="paragraph">
                <wp:posOffset>275590</wp:posOffset>
              </wp:positionV>
              <wp:extent cx="6400800" cy="0"/>
              <wp:effectExtent l="0" t="0" r="25400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D2149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8.3pt,21.7pt" to="485.7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" strokecolor="#4a7ebb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48CE"/>
    <w:multiLevelType w:val="hybridMultilevel"/>
    <w:tmpl w:val="9DFC5D4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97B5852"/>
    <w:multiLevelType w:val="hybridMultilevel"/>
    <w:tmpl w:val="11EAC38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25E92241"/>
    <w:multiLevelType w:val="hybridMultilevel"/>
    <w:tmpl w:val="805CED4A"/>
    <w:lvl w:ilvl="0" w:tplc="F1F838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D0E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5467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B629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E6A0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58B1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F620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81E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048C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FE4D1D"/>
    <w:multiLevelType w:val="hybridMultilevel"/>
    <w:tmpl w:val="0F2ECF08"/>
    <w:lvl w:ilvl="0" w:tplc="DC72B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5C64C4">
      <w:start w:val="6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9CB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C4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89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05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122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C8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B88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CEC4FAD"/>
    <w:multiLevelType w:val="hybridMultilevel"/>
    <w:tmpl w:val="C2560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76"/>
    <w:rsid w:val="00007699"/>
    <w:rsid w:val="00023CB9"/>
    <w:rsid w:val="00034DD7"/>
    <w:rsid w:val="00105328"/>
    <w:rsid w:val="001405A8"/>
    <w:rsid w:val="00140ABF"/>
    <w:rsid w:val="00146659"/>
    <w:rsid w:val="0015493E"/>
    <w:rsid w:val="001947C9"/>
    <w:rsid w:val="001C6208"/>
    <w:rsid w:val="001D757F"/>
    <w:rsid w:val="0021360F"/>
    <w:rsid w:val="002C5076"/>
    <w:rsid w:val="002C70FA"/>
    <w:rsid w:val="003A3D31"/>
    <w:rsid w:val="003B223D"/>
    <w:rsid w:val="003F635C"/>
    <w:rsid w:val="00420D9A"/>
    <w:rsid w:val="00456ABE"/>
    <w:rsid w:val="004738A7"/>
    <w:rsid w:val="00487950"/>
    <w:rsid w:val="00492A18"/>
    <w:rsid w:val="004B4E32"/>
    <w:rsid w:val="004B61BA"/>
    <w:rsid w:val="004D6E91"/>
    <w:rsid w:val="004F3800"/>
    <w:rsid w:val="00566CAD"/>
    <w:rsid w:val="0057388A"/>
    <w:rsid w:val="005744E3"/>
    <w:rsid w:val="00584DC5"/>
    <w:rsid w:val="006C2325"/>
    <w:rsid w:val="007223E2"/>
    <w:rsid w:val="007C0BBA"/>
    <w:rsid w:val="008623BC"/>
    <w:rsid w:val="00871EB6"/>
    <w:rsid w:val="00873DEF"/>
    <w:rsid w:val="008B2581"/>
    <w:rsid w:val="008F01DD"/>
    <w:rsid w:val="009046CD"/>
    <w:rsid w:val="009C3CB9"/>
    <w:rsid w:val="009E3F57"/>
    <w:rsid w:val="009F6EDB"/>
    <w:rsid w:val="00A51A55"/>
    <w:rsid w:val="00A802A7"/>
    <w:rsid w:val="00A906BD"/>
    <w:rsid w:val="00A94321"/>
    <w:rsid w:val="00AA3733"/>
    <w:rsid w:val="00AB55E6"/>
    <w:rsid w:val="00AC5EDA"/>
    <w:rsid w:val="00AF412B"/>
    <w:rsid w:val="00B25FB7"/>
    <w:rsid w:val="00B54253"/>
    <w:rsid w:val="00BD3448"/>
    <w:rsid w:val="00C13571"/>
    <w:rsid w:val="00C72170"/>
    <w:rsid w:val="00C77048"/>
    <w:rsid w:val="00C97E4B"/>
    <w:rsid w:val="00D14564"/>
    <w:rsid w:val="00D358C7"/>
    <w:rsid w:val="00D3743B"/>
    <w:rsid w:val="00D473DC"/>
    <w:rsid w:val="00DB67EF"/>
    <w:rsid w:val="00E04002"/>
    <w:rsid w:val="00F11BDB"/>
    <w:rsid w:val="00FC47E4"/>
    <w:rsid w:val="00FC7EC6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2F0C3F"/>
  <w15:docId w15:val="{66D73A65-E5C0-441C-BB5A-5FA23551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06BD"/>
    <w:pPr>
      <w:keepNext/>
      <w:keepLines/>
      <w:jc w:val="center"/>
      <w:outlineLvl w:val="0"/>
    </w:pPr>
    <w:rPr>
      <w:rFonts w:ascii="Cambria" w:eastAsia="Times New Roman" w:hAnsi="Cambria" w:cs="Times New Roman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0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076"/>
  </w:style>
  <w:style w:type="paragraph" w:styleId="Footer">
    <w:name w:val="footer"/>
    <w:basedOn w:val="Normal"/>
    <w:link w:val="FooterChar"/>
    <w:uiPriority w:val="99"/>
    <w:unhideWhenUsed/>
    <w:rsid w:val="002C50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076"/>
  </w:style>
  <w:style w:type="character" w:styleId="Hyperlink">
    <w:name w:val="Hyperlink"/>
    <w:basedOn w:val="DefaultParagraphFont"/>
    <w:uiPriority w:val="99"/>
    <w:unhideWhenUsed/>
    <w:rsid w:val="002C507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5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3C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CB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C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C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C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C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B9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F412B"/>
  </w:style>
  <w:style w:type="character" w:customStyle="1" w:styleId="FootnoteTextChar">
    <w:name w:val="Footnote Text Char"/>
    <w:basedOn w:val="DefaultParagraphFont"/>
    <w:link w:val="FootnoteText"/>
    <w:uiPriority w:val="99"/>
    <w:rsid w:val="00AF412B"/>
  </w:style>
  <w:style w:type="character" w:styleId="FootnoteReference">
    <w:name w:val="footnote reference"/>
    <w:basedOn w:val="DefaultParagraphFont"/>
    <w:uiPriority w:val="99"/>
    <w:unhideWhenUsed/>
    <w:rsid w:val="00AF412B"/>
    <w:rPr>
      <w:vertAlign w:val="superscript"/>
    </w:rPr>
  </w:style>
  <w:style w:type="paragraph" w:styleId="ListParagraph">
    <w:name w:val="List Paragraph"/>
    <w:basedOn w:val="Normal"/>
    <w:uiPriority w:val="34"/>
    <w:qFormat/>
    <w:rsid w:val="009E3F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906BD"/>
    <w:rPr>
      <w:rFonts w:ascii="Cambria" w:eastAsia="Times New Roman" w:hAnsi="Cambria" w:cs="Times New Roman"/>
      <w:b/>
      <w:bCs/>
      <w:color w:val="345A8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50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610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9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891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76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30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5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235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89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alduals.org" TargetMode="External"/><Relationship Id="rId1" Type="http://schemas.openxmlformats.org/officeDocument/2006/relationships/hyperlink" Target="http://www.CalDual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9009A-4FD6-4D4D-9497-89E3D261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1727</Characters>
  <Application>Microsoft Office Word</Application>
  <DocSecurity>0</DocSecurity>
  <Lines>78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Kashiwagi</dc:creator>
  <cp:lastModifiedBy>Ryan MacDonald</cp:lastModifiedBy>
  <cp:revision>5</cp:revision>
  <dcterms:created xsi:type="dcterms:W3CDTF">2013-08-23T14:22:00Z</dcterms:created>
  <dcterms:modified xsi:type="dcterms:W3CDTF">2013-08-26T17:33:00Z</dcterms:modified>
</cp:coreProperties>
</file>