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245F" w14:textId="11CE4357" w:rsidR="00291ED2" w:rsidRPr="003D61FB" w:rsidRDefault="00291ED2" w:rsidP="004725B2">
      <w:pPr>
        <w:pStyle w:val="Heading1"/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  <w:r w:rsidRPr="003D61FB">
        <w:rPr>
          <w:color w:val="auto"/>
          <w:sz w:val="28"/>
          <w:szCs w:val="28"/>
        </w:rPr>
        <w:t>California’s Coordinated Care Initiative Monthly Update.</w:t>
      </w:r>
    </w:p>
    <w:p w14:paraId="54FDBE65" w14:textId="01AA389F" w:rsidR="00291ED2" w:rsidRPr="003D61FB" w:rsidRDefault="008C5FFC" w:rsidP="004725B2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November</w:t>
      </w:r>
      <w:r w:rsidR="00291ED2" w:rsidRPr="003D61FB">
        <w:rPr>
          <w:color w:val="auto"/>
          <w:sz w:val="28"/>
          <w:szCs w:val="28"/>
        </w:rPr>
        <w:t xml:space="preserve"> 2016.</w:t>
      </w:r>
    </w:p>
    <w:p w14:paraId="6DA9F349" w14:textId="77777777" w:rsidR="00291ED2" w:rsidRPr="003D61FB" w:rsidRDefault="00291ED2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pacing w:val="-10"/>
          <w:sz w:val="28"/>
          <w:szCs w:val="28"/>
        </w:rPr>
      </w:pPr>
    </w:p>
    <w:p w14:paraId="5B667E99" w14:textId="20402156" w:rsidR="00291ED2" w:rsidRPr="003D61FB" w:rsidRDefault="00CF4D7F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This update includes important program updates and recent outreach events about the Coordinated Care Initiative</w:t>
      </w:r>
      <w:r w:rsidR="00C171AC" w:rsidRPr="003D61FB">
        <w:rPr>
          <w:rFonts w:eastAsia="Times New Roman" w:cs="Times New Roman"/>
          <w:sz w:val="28"/>
          <w:szCs w:val="28"/>
          <w:shd w:val="clear" w:color="auto" w:fill="FFFFFF"/>
        </w:rPr>
        <w:t xml:space="preserve"> (CCI)</w:t>
      </w:r>
      <w:r w:rsidR="00604CFF" w:rsidRPr="003D61FB">
        <w:rPr>
          <w:rFonts w:eastAsia="Times New Roman" w:cs="Times New Roman"/>
          <w:sz w:val="28"/>
          <w:szCs w:val="28"/>
          <w:shd w:val="clear" w:color="auto" w:fill="FFFFFF"/>
        </w:rPr>
        <w:t xml:space="preserve">, in all seven participating </w:t>
      </w: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CCI counties.</w:t>
      </w:r>
    </w:p>
    <w:p w14:paraId="44C9690A" w14:textId="77777777" w:rsidR="008D101D" w:rsidRPr="003D61FB" w:rsidRDefault="008D101D">
      <w:pPr>
        <w:keepNext/>
        <w:keepLines/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025F505F" w14:textId="68CE1789" w:rsidR="00434A6C" w:rsidRPr="00A87337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87337">
        <w:rPr>
          <w:color w:val="auto"/>
          <w:sz w:val="28"/>
          <w:szCs w:val="28"/>
        </w:rPr>
        <w:t>Important</w:t>
      </w:r>
      <w:r w:rsidR="009A4055" w:rsidRPr="00A87337">
        <w:rPr>
          <w:color w:val="auto"/>
          <w:sz w:val="28"/>
          <w:szCs w:val="28"/>
        </w:rPr>
        <w:t xml:space="preserve"> Announcements and</w:t>
      </w:r>
      <w:r w:rsidRPr="00A87337">
        <w:rPr>
          <w:color w:val="auto"/>
          <w:sz w:val="28"/>
          <w:szCs w:val="28"/>
        </w:rPr>
        <w:t xml:space="preserve"> Updates</w:t>
      </w:r>
      <w:r w:rsidR="00436773" w:rsidRPr="00A87337">
        <w:rPr>
          <w:color w:val="auto"/>
          <w:sz w:val="28"/>
          <w:szCs w:val="28"/>
        </w:rPr>
        <w:t>.</w:t>
      </w:r>
    </w:p>
    <w:p w14:paraId="7D8D1F45" w14:textId="77777777" w:rsidR="007C3EBF" w:rsidRPr="003D61FB" w:rsidRDefault="007C3EBF" w:rsidP="007804C9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1BC4B625" w14:textId="0041586D" w:rsidR="00BF1C20" w:rsidRDefault="00434A6C" w:rsidP="008C5FFC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</w:rPr>
      </w:pPr>
      <w:r>
        <w:rPr>
          <w:rFonts w:asciiTheme="majorHAnsi" w:eastAsia="Calibri Light" w:hAnsiTheme="majorHAnsi" w:cs="Calibri Light"/>
          <w:sz w:val="28"/>
          <w:szCs w:val="28"/>
        </w:rPr>
        <w:t xml:space="preserve">CCI </w:t>
      </w:r>
      <w:r w:rsidR="008C5FFC">
        <w:rPr>
          <w:rFonts w:asciiTheme="majorHAnsi" w:eastAsia="Calibri Light" w:hAnsiTheme="majorHAnsi" w:cs="Calibri Light"/>
          <w:sz w:val="28"/>
          <w:szCs w:val="28"/>
        </w:rPr>
        <w:t>Beneficiary Toolkit Available in Other Languages</w:t>
      </w:r>
      <w:r w:rsidR="00FE2956">
        <w:rPr>
          <w:rFonts w:asciiTheme="majorHAnsi" w:eastAsia="Calibri Light" w:hAnsiTheme="majorHAnsi" w:cs="Calibri Light"/>
          <w:sz w:val="28"/>
          <w:szCs w:val="28"/>
        </w:rPr>
        <w:t>.</w:t>
      </w:r>
    </w:p>
    <w:p w14:paraId="061E248D" w14:textId="4D6CDFDC" w:rsidR="008C5FFC" w:rsidRDefault="008C5FFC" w:rsidP="008C5FFC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</w:rPr>
      </w:pPr>
    </w:p>
    <w:p w14:paraId="64D4C774" w14:textId="15372E5F" w:rsidR="008C5FFC" w:rsidRPr="008C5FFC" w:rsidRDefault="008C5FFC" w:rsidP="008C5FFC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This month, the Department of Health Care Services</w:t>
      </w:r>
      <w:r w:rsidR="00CB4161">
        <w:rPr>
          <w:rFonts w:eastAsia="Times New Roman" w:cs="Times New Roman"/>
          <w:sz w:val="28"/>
          <w:szCs w:val="28"/>
          <w:shd w:val="clear" w:color="auto" w:fill="FFFFFF"/>
        </w:rPr>
        <w:t xml:space="preserve"> (DHCS)</w:t>
      </w:r>
      <w:r w:rsidR="00245CD0">
        <w:rPr>
          <w:rFonts w:eastAsia="Times New Roman" w:cs="Times New Roman"/>
          <w:sz w:val="28"/>
          <w:szCs w:val="28"/>
          <w:shd w:val="clear" w:color="auto" w:fill="FFFFFF"/>
        </w:rPr>
        <w:t xml:space="preserve"> released translated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245CD0">
        <w:rPr>
          <w:rFonts w:eastAsia="Times New Roman" w:cs="Times New Roman"/>
          <w:sz w:val="28"/>
          <w:szCs w:val="28"/>
          <w:shd w:val="clear" w:color="auto" w:fill="FFFFFF"/>
        </w:rPr>
        <w:t xml:space="preserve">versions of the </w:t>
      </w:r>
      <w:hyperlink r:id="rId8" w:history="1">
        <w:r w:rsidRPr="00FE2956">
          <w:rPr>
            <w:rStyle w:val="Hyperlink"/>
            <w:rFonts w:eastAsia="Times New Roman" w:cs="Times New Roman"/>
            <w:color w:val="0000FF"/>
            <w:sz w:val="28"/>
            <w:szCs w:val="28"/>
            <w:shd w:val="clear" w:color="auto" w:fill="FFFFFF"/>
          </w:rPr>
          <w:t>Beneficiary Toolkit</w:t>
        </w:r>
      </w:hyperlink>
      <w:r w:rsidR="00245CD0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in several languages, including Korean, Russian, </w:t>
      </w:r>
      <w:r w:rsidR="00245CD0">
        <w:rPr>
          <w:rFonts w:eastAsia="Times New Roman" w:cs="Times New Roman"/>
          <w:sz w:val="28"/>
          <w:szCs w:val="28"/>
          <w:shd w:val="clear" w:color="auto" w:fill="FFFFFF"/>
        </w:rPr>
        <w:t>s</w:t>
      </w:r>
      <w:r>
        <w:rPr>
          <w:rFonts w:eastAsia="Times New Roman" w:cs="Times New Roman"/>
          <w:sz w:val="28"/>
          <w:szCs w:val="28"/>
          <w:shd w:val="clear" w:color="auto" w:fill="FFFFFF"/>
        </w:rPr>
        <w:t>implified</w:t>
      </w:r>
      <w:r w:rsidR="00245CD0">
        <w:rPr>
          <w:rFonts w:eastAsia="Times New Roman" w:cs="Times New Roman"/>
          <w:sz w:val="28"/>
          <w:szCs w:val="28"/>
          <w:shd w:val="clear" w:color="auto" w:fill="FFFFFF"/>
        </w:rPr>
        <w:t xml:space="preserve"> and traditional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Chinese, Spanish, and Vietnamese.</w:t>
      </w:r>
      <w:r w:rsidR="00DB76FB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F5411F">
        <w:rPr>
          <w:rFonts w:eastAsia="Times New Roman" w:cs="Times New Roman"/>
          <w:sz w:val="28"/>
          <w:szCs w:val="28"/>
          <w:shd w:val="clear" w:color="auto" w:fill="FFFFFF"/>
        </w:rPr>
        <w:t xml:space="preserve">Other languages will be released in the future. </w:t>
      </w:r>
      <w:r w:rsidR="00DB76FB">
        <w:rPr>
          <w:rFonts w:eastAsia="Times New Roman" w:cs="Times New Roman"/>
          <w:sz w:val="28"/>
          <w:szCs w:val="28"/>
          <w:shd w:val="clear" w:color="auto" w:fill="FFFFFF"/>
        </w:rPr>
        <w:t xml:space="preserve">Find links to the Beneficiary Toolkit </w:t>
      </w:r>
      <w:hyperlink r:id="rId9" w:history="1">
        <w:r w:rsidR="00DB76FB" w:rsidRPr="00FE2956">
          <w:rPr>
            <w:rStyle w:val="Hyperlink"/>
            <w:rFonts w:eastAsia="Times New Roman" w:cs="Times New Roman"/>
            <w:color w:val="0000FF"/>
            <w:sz w:val="28"/>
            <w:szCs w:val="28"/>
            <w:shd w:val="clear" w:color="auto" w:fill="FFFFFF"/>
          </w:rPr>
          <w:t>here</w:t>
        </w:r>
      </w:hyperlink>
      <w:r w:rsidR="00DB76FB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39D97E5C" w14:textId="77777777" w:rsidR="00360F03" w:rsidRDefault="00360F03" w:rsidP="005C41DD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0949DE95" w14:textId="65E9FD2D" w:rsidR="007C3EBF" w:rsidRPr="00A313B7" w:rsidRDefault="007C3EBF" w:rsidP="005C41DD">
      <w:pPr>
        <w:keepNext/>
        <w:keepLines/>
        <w:suppressAutoHyphens/>
        <w:spacing w:after="0" w:line="240" w:lineRule="auto"/>
        <w:rPr>
          <w:rFonts w:asciiTheme="majorHAnsi" w:eastAsia="Calibri Light" w:hAnsiTheme="majorHAnsi" w:cstheme="majorHAnsi"/>
          <w:sz w:val="28"/>
          <w:szCs w:val="28"/>
        </w:rPr>
      </w:pPr>
      <w:r w:rsidRPr="00A313B7">
        <w:rPr>
          <w:rFonts w:asciiTheme="majorHAnsi" w:eastAsia="Calibri Light" w:hAnsiTheme="majorHAnsi" w:cstheme="majorHAnsi"/>
          <w:sz w:val="28"/>
          <w:szCs w:val="28"/>
        </w:rPr>
        <w:t xml:space="preserve">MLTSS </w:t>
      </w:r>
      <w:r w:rsidR="00CB4161" w:rsidRPr="00A313B7">
        <w:rPr>
          <w:rFonts w:asciiTheme="majorHAnsi" w:eastAsia="Calibri Light" w:hAnsiTheme="majorHAnsi" w:cstheme="majorHAnsi"/>
          <w:sz w:val="28"/>
          <w:szCs w:val="28"/>
        </w:rPr>
        <w:t>Mailing Schedule</w:t>
      </w:r>
      <w:r w:rsidR="00FE2956">
        <w:rPr>
          <w:rFonts w:asciiTheme="majorHAnsi" w:eastAsia="Calibri Light" w:hAnsiTheme="majorHAnsi" w:cstheme="majorHAnsi"/>
          <w:sz w:val="28"/>
          <w:szCs w:val="28"/>
        </w:rPr>
        <w:t>.</w:t>
      </w:r>
    </w:p>
    <w:p w14:paraId="0F595111" w14:textId="7087C11B" w:rsidR="00CB4161" w:rsidRDefault="00CB4161" w:rsidP="005C41DD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2EB9434F" w14:textId="67BAA9AF" w:rsidR="00CB4161" w:rsidRPr="00CB4161" w:rsidRDefault="00CB4161" w:rsidP="00CB4161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  <w:r>
        <w:rPr>
          <w:rFonts w:eastAsia="Calibri Light" w:cs="Calibri Light"/>
          <w:sz w:val="28"/>
          <w:szCs w:val="28"/>
        </w:rPr>
        <w:t>The week of</w:t>
      </w:r>
      <w:r w:rsidRPr="00CB4161">
        <w:rPr>
          <w:rFonts w:eastAsia="Calibri Light" w:cs="Calibri Light"/>
          <w:sz w:val="28"/>
          <w:szCs w:val="28"/>
        </w:rPr>
        <w:t xml:space="preserve"> November 8th, DHCS </w:t>
      </w:r>
      <w:r>
        <w:rPr>
          <w:rFonts w:eastAsia="Calibri Light" w:cs="Calibri Light"/>
          <w:sz w:val="28"/>
          <w:szCs w:val="28"/>
        </w:rPr>
        <w:t>began</w:t>
      </w:r>
      <w:r w:rsidRPr="00CB4161">
        <w:rPr>
          <w:rFonts w:eastAsia="Calibri Light" w:cs="Calibri Light"/>
          <w:sz w:val="28"/>
          <w:szCs w:val="28"/>
        </w:rPr>
        <w:t xml:space="preserve"> mailing </w:t>
      </w:r>
      <w:hyperlink r:id="rId10" w:history="1">
        <w:r w:rsidRPr="00FE2956">
          <w:rPr>
            <w:rStyle w:val="Hyperlink"/>
            <w:rFonts w:eastAsia="Calibri Light" w:cs="Calibri Light"/>
            <w:color w:val="0000FF"/>
            <w:sz w:val="28"/>
            <w:szCs w:val="28"/>
          </w:rPr>
          <w:t xml:space="preserve">the new Cal MediConnect and Managed Long-Term Services and Supports (MLTSS) Resource Guide and Choice </w:t>
        </w:r>
        <w:r w:rsidRPr="005B58D0">
          <w:rPr>
            <w:rStyle w:val="Hyperlink"/>
            <w:rFonts w:eastAsia="Calibri Light" w:cs="Calibri Light"/>
            <w:color w:val="1800C6"/>
            <w:sz w:val="28"/>
            <w:szCs w:val="28"/>
          </w:rPr>
          <w:t>Book</w:t>
        </w:r>
      </w:hyperlink>
      <w:r>
        <w:rPr>
          <w:rFonts w:eastAsia="Calibri Light" w:cs="Calibri Light"/>
          <w:sz w:val="28"/>
          <w:szCs w:val="28"/>
        </w:rPr>
        <w:t xml:space="preserve"> to educate </w:t>
      </w:r>
      <w:r w:rsidRPr="00CB4161">
        <w:rPr>
          <w:rFonts w:eastAsia="Calibri Light" w:cs="Calibri Light"/>
          <w:sz w:val="28"/>
          <w:szCs w:val="28"/>
        </w:rPr>
        <w:t xml:space="preserve">eligible beneficiaries about their plan options. </w:t>
      </w:r>
      <w:r w:rsidR="004E06F5">
        <w:rPr>
          <w:rFonts w:eastAsia="Calibri Light" w:cs="Calibri Light"/>
          <w:sz w:val="28"/>
          <w:szCs w:val="28"/>
        </w:rPr>
        <w:t xml:space="preserve"> </w:t>
      </w:r>
      <w:r w:rsidRPr="00CB4161">
        <w:rPr>
          <w:rFonts w:eastAsia="Calibri Light" w:cs="Calibri Light"/>
          <w:sz w:val="28"/>
          <w:szCs w:val="28"/>
        </w:rPr>
        <w:t xml:space="preserve">Mailings </w:t>
      </w:r>
      <w:r w:rsidR="004E06F5">
        <w:rPr>
          <w:rFonts w:eastAsia="Calibri Light" w:cs="Calibri Light"/>
          <w:sz w:val="28"/>
          <w:szCs w:val="28"/>
        </w:rPr>
        <w:t>are occurring</w:t>
      </w:r>
      <w:r w:rsidRPr="00CB4161">
        <w:rPr>
          <w:rFonts w:eastAsia="Calibri Light" w:cs="Calibri Light"/>
          <w:sz w:val="28"/>
          <w:szCs w:val="28"/>
        </w:rPr>
        <w:t xml:space="preserve"> throughout November and December (excluding holidays) to approximately 63,000 eligible beneficiaries</w:t>
      </w:r>
      <w:r w:rsidR="005B58D0">
        <w:rPr>
          <w:rFonts w:eastAsia="Calibri Light" w:cs="Calibri Light"/>
          <w:sz w:val="28"/>
          <w:szCs w:val="28"/>
        </w:rPr>
        <w:t xml:space="preserve">. </w:t>
      </w:r>
      <w:r w:rsidR="004E06F5">
        <w:rPr>
          <w:rFonts w:eastAsia="Calibri Light" w:cs="Calibri Light"/>
          <w:sz w:val="28"/>
          <w:szCs w:val="28"/>
        </w:rPr>
        <w:t>The mailings</w:t>
      </w:r>
      <w:r w:rsidRPr="00CB4161">
        <w:rPr>
          <w:rFonts w:eastAsia="Calibri Light" w:cs="Calibri Light"/>
          <w:sz w:val="28"/>
          <w:szCs w:val="28"/>
        </w:rPr>
        <w:t xml:space="preserve"> will continue as beneficiaries become newly eligible</w:t>
      </w:r>
      <w:r w:rsidR="004E06F5">
        <w:rPr>
          <w:rFonts w:eastAsia="Calibri Light" w:cs="Calibri Light"/>
          <w:sz w:val="28"/>
          <w:szCs w:val="28"/>
        </w:rPr>
        <w:t>, either</w:t>
      </w:r>
      <w:r w:rsidRPr="00CB4161">
        <w:rPr>
          <w:rFonts w:eastAsia="Calibri Light" w:cs="Calibri Light"/>
          <w:sz w:val="28"/>
          <w:szCs w:val="28"/>
        </w:rPr>
        <w:t xml:space="preserve"> by having Medicare and</w:t>
      </w:r>
      <w:r w:rsidR="004E06F5">
        <w:rPr>
          <w:rFonts w:eastAsia="Calibri Light" w:cs="Calibri Light"/>
          <w:sz w:val="28"/>
          <w:szCs w:val="28"/>
        </w:rPr>
        <w:t xml:space="preserve"> </w:t>
      </w:r>
      <w:r w:rsidRPr="00CB4161">
        <w:rPr>
          <w:rFonts w:eastAsia="Calibri Light" w:cs="Calibri Light"/>
          <w:sz w:val="28"/>
          <w:szCs w:val="28"/>
        </w:rPr>
        <w:t>gaining Medi-Cal eligibility or by moving into a CCI county</w:t>
      </w:r>
      <w:r w:rsidR="004E06F5">
        <w:rPr>
          <w:rFonts w:eastAsia="Calibri Light" w:cs="Calibri Light"/>
          <w:sz w:val="28"/>
          <w:szCs w:val="28"/>
        </w:rPr>
        <w:t xml:space="preserve"> from a non-CCI county</w:t>
      </w:r>
      <w:r w:rsidR="005B58D0">
        <w:rPr>
          <w:rFonts w:eastAsia="Calibri Light" w:cs="Calibri Light"/>
          <w:sz w:val="28"/>
          <w:szCs w:val="28"/>
        </w:rPr>
        <w:t xml:space="preserve">. </w:t>
      </w:r>
      <w:r w:rsidRPr="00CB4161">
        <w:rPr>
          <w:rFonts w:eastAsia="Calibri Light" w:cs="Calibri Light"/>
          <w:sz w:val="28"/>
          <w:szCs w:val="28"/>
        </w:rPr>
        <w:t>English materials will be mailed in November, while all other languages will be sent out in December.</w:t>
      </w:r>
      <w:r w:rsidR="005B58D0">
        <w:rPr>
          <w:rFonts w:eastAsia="Calibri Light" w:cs="Calibri Light"/>
          <w:sz w:val="28"/>
          <w:szCs w:val="28"/>
        </w:rPr>
        <w:t xml:space="preserve"> </w:t>
      </w:r>
      <w:r w:rsidR="003D5946">
        <w:rPr>
          <w:rFonts w:eastAsia="Calibri Light" w:cs="Calibri Light"/>
          <w:sz w:val="28"/>
          <w:szCs w:val="28"/>
        </w:rPr>
        <w:t>The table below shows approximate numbers of mailings per county per month as well as totals.</w:t>
      </w:r>
    </w:p>
    <w:p w14:paraId="1457FA21" w14:textId="77777777" w:rsidR="00CB4161" w:rsidRPr="00CB4161" w:rsidRDefault="00CB4161" w:rsidP="00CB4161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tbl>
      <w:tblPr>
        <w:tblStyle w:val="TableGrid"/>
        <w:tblW w:w="7997" w:type="dxa"/>
        <w:jc w:val="center"/>
        <w:tblLook w:val="04A0" w:firstRow="1" w:lastRow="0" w:firstColumn="1" w:lastColumn="0" w:noHBand="0" w:noVBand="1"/>
      </w:tblPr>
      <w:tblGrid>
        <w:gridCol w:w="1980"/>
        <w:gridCol w:w="2430"/>
        <w:gridCol w:w="2214"/>
        <w:gridCol w:w="1373"/>
      </w:tblGrid>
      <w:tr w:rsidR="00CB4161" w:rsidRPr="00B94E71" w14:paraId="136925F3" w14:textId="77777777" w:rsidTr="00A313B7">
        <w:trPr>
          <w:trHeight w:val="462"/>
          <w:jc w:val="center"/>
        </w:trPr>
        <w:tc>
          <w:tcPr>
            <w:tcW w:w="1980" w:type="dxa"/>
            <w:vAlign w:val="center"/>
          </w:tcPr>
          <w:p w14:paraId="1D6AE961" w14:textId="77777777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County</w:t>
            </w:r>
          </w:p>
        </w:tc>
        <w:tc>
          <w:tcPr>
            <w:tcW w:w="2430" w:type="dxa"/>
            <w:vAlign w:val="center"/>
          </w:tcPr>
          <w:p w14:paraId="2987F127" w14:textId="77777777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November Mailings</w:t>
            </w:r>
          </w:p>
        </w:tc>
        <w:tc>
          <w:tcPr>
            <w:tcW w:w="2214" w:type="dxa"/>
            <w:vAlign w:val="center"/>
          </w:tcPr>
          <w:p w14:paraId="5F3B2082" w14:textId="77777777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December Mailings</w:t>
            </w:r>
          </w:p>
        </w:tc>
        <w:tc>
          <w:tcPr>
            <w:tcW w:w="1373" w:type="dxa"/>
            <w:vAlign w:val="center"/>
          </w:tcPr>
          <w:p w14:paraId="7A5B1608" w14:textId="77777777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Total</w:t>
            </w:r>
          </w:p>
        </w:tc>
      </w:tr>
      <w:tr w:rsidR="00CB4161" w:rsidRPr="00B94E71" w14:paraId="7C93B99A" w14:textId="77777777" w:rsidTr="00A313B7">
        <w:trPr>
          <w:trHeight w:val="230"/>
          <w:jc w:val="center"/>
        </w:trPr>
        <w:tc>
          <w:tcPr>
            <w:tcW w:w="1980" w:type="dxa"/>
          </w:tcPr>
          <w:p w14:paraId="43E18443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Los Angeles</w:t>
            </w:r>
          </w:p>
        </w:tc>
        <w:tc>
          <w:tcPr>
            <w:tcW w:w="2430" w:type="dxa"/>
            <w:vAlign w:val="center"/>
          </w:tcPr>
          <w:p w14:paraId="3D9BE5E4" w14:textId="76D3CC81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22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000</w:t>
            </w:r>
          </w:p>
        </w:tc>
        <w:tc>
          <w:tcPr>
            <w:tcW w:w="2214" w:type="dxa"/>
            <w:vAlign w:val="center"/>
          </w:tcPr>
          <w:p w14:paraId="20CF36B8" w14:textId="365975DD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17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000</w:t>
            </w:r>
          </w:p>
        </w:tc>
        <w:tc>
          <w:tcPr>
            <w:tcW w:w="1373" w:type="dxa"/>
            <w:vAlign w:val="center"/>
          </w:tcPr>
          <w:p w14:paraId="4872F0FB" w14:textId="53BA8612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39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000</w:t>
            </w:r>
          </w:p>
        </w:tc>
      </w:tr>
      <w:tr w:rsidR="00CB4161" w:rsidRPr="00B94E71" w14:paraId="56736EC3" w14:textId="77777777" w:rsidTr="00A313B7">
        <w:trPr>
          <w:trHeight w:val="230"/>
          <w:jc w:val="center"/>
        </w:trPr>
        <w:tc>
          <w:tcPr>
            <w:tcW w:w="1980" w:type="dxa"/>
          </w:tcPr>
          <w:p w14:paraId="4A4442C7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Riverside</w:t>
            </w:r>
          </w:p>
        </w:tc>
        <w:tc>
          <w:tcPr>
            <w:tcW w:w="2430" w:type="dxa"/>
            <w:vAlign w:val="center"/>
          </w:tcPr>
          <w:p w14:paraId="37C2B39F" w14:textId="4CD43918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4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200</w:t>
            </w:r>
          </w:p>
        </w:tc>
        <w:tc>
          <w:tcPr>
            <w:tcW w:w="2214" w:type="dxa"/>
            <w:vAlign w:val="center"/>
          </w:tcPr>
          <w:p w14:paraId="4371A0BF" w14:textId="210B62A6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1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700</w:t>
            </w:r>
          </w:p>
        </w:tc>
        <w:tc>
          <w:tcPr>
            <w:tcW w:w="1373" w:type="dxa"/>
            <w:vAlign w:val="center"/>
          </w:tcPr>
          <w:p w14:paraId="79308BE3" w14:textId="35B64492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5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900</w:t>
            </w:r>
          </w:p>
        </w:tc>
      </w:tr>
      <w:tr w:rsidR="00CB4161" w:rsidRPr="00B94E71" w14:paraId="3CC5836B" w14:textId="77777777" w:rsidTr="00A313B7">
        <w:trPr>
          <w:trHeight w:val="230"/>
          <w:jc w:val="center"/>
        </w:trPr>
        <w:tc>
          <w:tcPr>
            <w:tcW w:w="1980" w:type="dxa"/>
          </w:tcPr>
          <w:p w14:paraId="256D0CE0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San Bernardino</w:t>
            </w:r>
          </w:p>
        </w:tc>
        <w:tc>
          <w:tcPr>
            <w:tcW w:w="2430" w:type="dxa"/>
            <w:vAlign w:val="center"/>
          </w:tcPr>
          <w:p w14:paraId="6393C5A4" w14:textId="049F2FCE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3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900</w:t>
            </w:r>
          </w:p>
        </w:tc>
        <w:tc>
          <w:tcPr>
            <w:tcW w:w="2214" w:type="dxa"/>
            <w:vAlign w:val="center"/>
          </w:tcPr>
          <w:p w14:paraId="3711FD5E" w14:textId="7DD82FB2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1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600</w:t>
            </w:r>
          </w:p>
        </w:tc>
        <w:tc>
          <w:tcPr>
            <w:tcW w:w="1373" w:type="dxa"/>
            <w:vAlign w:val="center"/>
          </w:tcPr>
          <w:p w14:paraId="4831E25A" w14:textId="2C715B53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5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500</w:t>
            </w:r>
          </w:p>
        </w:tc>
      </w:tr>
      <w:tr w:rsidR="00CB4161" w:rsidRPr="00B94E71" w14:paraId="2BB904F4" w14:textId="77777777" w:rsidTr="00A313B7">
        <w:trPr>
          <w:trHeight w:val="230"/>
          <w:jc w:val="center"/>
        </w:trPr>
        <w:tc>
          <w:tcPr>
            <w:tcW w:w="1980" w:type="dxa"/>
          </w:tcPr>
          <w:p w14:paraId="004F68DB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San Diego</w:t>
            </w:r>
          </w:p>
        </w:tc>
        <w:tc>
          <w:tcPr>
            <w:tcW w:w="2430" w:type="dxa"/>
            <w:vAlign w:val="center"/>
          </w:tcPr>
          <w:p w14:paraId="017649E4" w14:textId="69F99C65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6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300</w:t>
            </w:r>
          </w:p>
        </w:tc>
        <w:tc>
          <w:tcPr>
            <w:tcW w:w="2214" w:type="dxa"/>
            <w:vAlign w:val="center"/>
          </w:tcPr>
          <w:p w14:paraId="31FD6960" w14:textId="69AAAE08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2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900</w:t>
            </w:r>
          </w:p>
        </w:tc>
        <w:tc>
          <w:tcPr>
            <w:tcW w:w="1373" w:type="dxa"/>
            <w:vAlign w:val="center"/>
          </w:tcPr>
          <w:p w14:paraId="61C05CE7" w14:textId="13C9412B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9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200</w:t>
            </w:r>
          </w:p>
        </w:tc>
      </w:tr>
      <w:tr w:rsidR="00CB4161" w:rsidRPr="00B94E71" w14:paraId="779B0F28" w14:textId="77777777" w:rsidTr="00A313B7">
        <w:trPr>
          <w:trHeight w:val="230"/>
          <w:jc w:val="center"/>
        </w:trPr>
        <w:tc>
          <w:tcPr>
            <w:tcW w:w="1980" w:type="dxa"/>
          </w:tcPr>
          <w:p w14:paraId="73FFC1DB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Santa Clara</w:t>
            </w:r>
          </w:p>
        </w:tc>
        <w:tc>
          <w:tcPr>
            <w:tcW w:w="2430" w:type="dxa"/>
            <w:vAlign w:val="center"/>
          </w:tcPr>
          <w:p w14:paraId="35BCD7C2" w14:textId="27F1AF20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2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200</w:t>
            </w:r>
          </w:p>
        </w:tc>
        <w:tc>
          <w:tcPr>
            <w:tcW w:w="2214" w:type="dxa"/>
            <w:vAlign w:val="center"/>
          </w:tcPr>
          <w:p w14:paraId="28AE0837" w14:textId="53E3582D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1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300</w:t>
            </w:r>
          </w:p>
        </w:tc>
        <w:tc>
          <w:tcPr>
            <w:tcW w:w="1373" w:type="dxa"/>
            <w:vAlign w:val="center"/>
          </w:tcPr>
          <w:p w14:paraId="377DFE8C" w14:textId="2AD5C313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3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500</w:t>
            </w:r>
          </w:p>
        </w:tc>
      </w:tr>
      <w:tr w:rsidR="00CB4161" w:rsidRPr="00B94E71" w14:paraId="0AB4E122" w14:textId="77777777" w:rsidTr="00A313B7">
        <w:trPr>
          <w:trHeight w:val="77"/>
          <w:jc w:val="center"/>
        </w:trPr>
        <w:tc>
          <w:tcPr>
            <w:tcW w:w="1980" w:type="dxa"/>
          </w:tcPr>
          <w:p w14:paraId="12A16A9E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583F741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42B159DF" w14:textId="77777777" w:rsidR="00CB4161" w:rsidRPr="00B94E71" w:rsidRDefault="00CB4161" w:rsidP="00B94E71">
            <w:pPr>
              <w:keepNext/>
              <w:keepLines/>
              <w:suppressAutoHyphens/>
              <w:rPr>
                <w:rFonts w:eastAsia="Calibri Light" w:cs="Calibri Light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28D19103" w14:textId="65A96912" w:rsidR="00CB4161" w:rsidRPr="00B94E71" w:rsidRDefault="00CB4161" w:rsidP="00A313B7">
            <w:pPr>
              <w:keepNext/>
              <w:keepLines/>
              <w:suppressAutoHyphens/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B94E71">
              <w:rPr>
                <w:rFonts w:eastAsia="Calibri Light" w:cs="Calibri Light"/>
                <w:sz w:val="28"/>
                <w:szCs w:val="28"/>
              </w:rPr>
              <w:t>63</w:t>
            </w:r>
            <w:r w:rsidR="006A70FD">
              <w:rPr>
                <w:rFonts w:eastAsia="Calibri Light" w:cs="Calibri Light"/>
                <w:sz w:val="28"/>
                <w:szCs w:val="28"/>
              </w:rPr>
              <w:t>,</w:t>
            </w:r>
            <w:r w:rsidRPr="00B94E71">
              <w:rPr>
                <w:rFonts w:eastAsia="Calibri Light" w:cs="Calibri Light"/>
                <w:sz w:val="28"/>
                <w:szCs w:val="28"/>
              </w:rPr>
              <w:t>100</w:t>
            </w:r>
          </w:p>
        </w:tc>
      </w:tr>
    </w:tbl>
    <w:p w14:paraId="4B9FB5BC" w14:textId="10CF6AD0" w:rsidR="00CB4161" w:rsidRPr="00A313B7" w:rsidRDefault="00A313B7" w:rsidP="005C41DD">
      <w:pPr>
        <w:keepNext/>
        <w:keepLines/>
        <w:suppressAutoHyphens/>
        <w:spacing w:after="0" w:line="240" w:lineRule="auto"/>
        <w:rPr>
          <w:rFonts w:asciiTheme="majorHAnsi" w:eastAsia="Calibri Light" w:hAnsiTheme="majorHAnsi" w:cstheme="majorHAnsi"/>
          <w:sz w:val="28"/>
          <w:szCs w:val="28"/>
        </w:rPr>
      </w:pPr>
      <w:r>
        <w:rPr>
          <w:rFonts w:asciiTheme="majorHAnsi" w:eastAsia="Calibri Light" w:hAnsiTheme="majorHAnsi" w:cstheme="majorHAnsi"/>
          <w:sz w:val="28"/>
          <w:szCs w:val="28"/>
        </w:rPr>
        <w:lastRenderedPageBreak/>
        <w:t xml:space="preserve">Save the Date – January’s </w:t>
      </w:r>
      <w:r w:rsidR="007C3EBF" w:rsidRPr="00A313B7">
        <w:rPr>
          <w:rFonts w:asciiTheme="majorHAnsi" w:eastAsia="Calibri Light" w:hAnsiTheme="majorHAnsi" w:cstheme="majorHAnsi"/>
          <w:sz w:val="28"/>
          <w:szCs w:val="28"/>
        </w:rPr>
        <w:t xml:space="preserve">CCI Stakeholder </w:t>
      </w:r>
      <w:r w:rsidR="00CB4161" w:rsidRPr="00A313B7">
        <w:rPr>
          <w:rFonts w:asciiTheme="majorHAnsi" w:eastAsia="Calibri Light" w:hAnsiTheme="majorHAnsi" w:cstheme="majorHAnsi"/>
          <w:sz w:val="28"/>
          <w:szCs w:val="28"/>
        </w:rPr>
        <w:t>Call</w:t>
      </w:r>
      <w:r w:rsidR="00FE2956">
        <w:rPr>
          <w:rFonts w:asciiTheme="majorHAnsi" w:eastAsia="Calibri Light" w:hAnsiTheme="majorHAnsi" w:cstheme="majorHAnsi"/>
          <w:sz w:val="28"/>
          <w:szCs w:val="28"/>
        </w:rPr>
        <w:t>.</w:t>
      </w:r>
    </w:p>
    <w:p w14:paraId="7C4E0695" w14:textId="59358B90" w:rsidR="00CB4161" w:rsidRDefault="00CB4161" w:rsidP="005C41DD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536F2771" w14:textId="3D193C89" w:rsidR="007C3EBF" w:rsidRDefault="00CB4161" w:rsidP="005C41DD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  <w:r>
        <w:rPr>
          <w:rFonts w:eastAsia="Calibri Light" w:cs="Calibri Light"/>
          <w:sz w:val="28"/>
          <w:szCs w:val="28"/>
        </w:rPr>
        <w:t xml:space="preserve">The next CCI </w:t>
      </w:r>
      <w:r w:rsidR="00A87337">
        <w:rPr>
          <w:rFonts w:eastAsia="Calibri Light" w:cs="Calibri Light"/>
          <w:sz w:val="28"/>
          <w:szCs w:val="28"/>
        </w:rPr>
        <w:t>s</w:t>
      </w:r>
      <w:r>
        <w:rPr>
          <w:rFonts w:eastAsia="Calibri Light" w:cs="Calibri Light"/>
          <w:sz w:val="28"/>
          <w:szCs w:val="28"/>
        </w:rPr>
        <w:t xml:space="preserve">takeholder call </w:t>
      </w:r>
      <w:r w:rsidRPr="004F6AD6">
        <w:rPr>
          <w:rFonts w:ascii="Calibri" w:eastAsia="Calibri Light" w:hAnsi="Calibri" w:cs="Calibri"/>
          <w:sz w:val="28"/>
          <w:szCs w:val="28"/>
        </w:rPr>
        <w:t xml:space="preserve">will be held on January 12, 2017. </w:t>
      </w:r>
      <w:r w:rsidR="004F6AD6" w:rsidRPr="004F6AD6">
        <w:rPr>
          <w:rFonts w:ascii="Calibri" w:hAnsi="Calibri" w:cs="Calibri"/>
          <w:color w:val="323232"/>
          <w:sz w:val="28"/>
          <w:szCs w:val="28"/>
        </w:rPr>
        <w:t>Please look for a registration link in next month's newsletter.</w:t>
      </w:r>
    </w:p>
    <w:p w14:paraId="71ECB372" w14:textId="77777777" w:rsidR="007C3EBF" w:rsidRPr="007B0BD2" w:rsidRDefault="007C3EBF" w:rsidP="005C41DD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0F2E0764" w14:textId="14BCD550" w:rsidR="002B1798" w:rsidRPr="007B0BD2" w:rsidRDefault="002B1798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>Enrollment Data.</w:t>
      </w:r>
    </w:p>
    <w:p w14:paraId="73DE36D4" w14:textId="77777777" w:rsidR="002B1798" w:rsidRPr="007B0BD2" w:rsidRDefault="002B1798" w:rsidP="007804C9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DDD0DCA" w14:textId="03281107" w:rsidR="00863CB5" w:rsidRPr="007B0BD2" w:rsidRDefault="003C1E9B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When available, </w:t>
      </w:r>
      <w:r w:rsidR="0075002C">
        <w:rPr>
          <w:rFonts w:eastAsia="Times New Roman" w:cs="Times New Roman"/>
          <w:sz w:val="28"/>
          <w:szCs w:val="28"/>
          <w:shd w:val="clear" w:color="auto" w:fill="FFFFFF"/>
        </w:rPr>
        <w:t>a</w:t>
      </w:r>
      <w:r w:rsidR="002B1798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new set</w:t>
      </w:r>
      <w:r w:rsidR="00DD3ED6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of enrollment data through</w:t>
      </w:r>
      <w:r w:rsidR="002973DE">
        <w:rPr>
          <w:rFonts w:eastAsia="Times New Roman" w:cs="Times New Roman"/>
          <w:sz w:val="28"/>
          <w:szCs w:val="28"/>
          <w:shd w:val="clear" w:color="auto" w:fill="FFFFFF"/>
        </w:rPr>
        <w:t xml:space="preserve"> Novem</w:t>
      </w:r>
      <w:r w:rsidR="005C41DD" w:rsidRPr="007B0BD2">
        <w:rPr>
          <w:rFonts w:eastAsia="Times New Roman" w:cs="Times New Roman"/>
          <w:sz w:val="28"/>
          <w:szCs w:val="28"/>
          <w:shd w:val="clear" w:color="auto" w:fill="FFFFFF"/>
        </w:rPr>
        <w:t>ber</w:t>
      </w:r>
      <w:r w:rsidR="003E5F28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2B1798" w:rsidRPr="007B0BD2">
        <w:rPr>
          <w:rFonts w:eastAsia="Times New Roman" w:cs="Times New Roman"/>
          <w:sz w:val="28"/>
          <w:szCs w:val="28"/>
          <w:shd w:val="clear" w:color="auto" w:fill="FFFFFF"/>
        </w:rPr>
        <w:t>1</w:t>
      </w:r>
      <w:r w:rsidR="002B1798" w:rsidRPr="007B0BD2">
        <w:rPr>
          <w:rFonts w:eastAsia="Times New Roman" w:cs="Times New Roman"/>
          <w:sz w:val="28"/>
          <w:szCs w:val="28"/>
          <w:shd w:val="clear" w:color="auto" w:fill="FFFFFF"/>
          <w:vertAlign w:val="superscript"/>
        </w:rPr>
        <w:t>st</w:t>
      </w:r>
      <w:r w:rsidR="002B1798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</w:rPr>
        <w:t>will be</w:t>
      </w:r>
      <w:r w:rsidR="002C5A56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available</w:t>
      </w:r>
      <w:r w:rsidR="002B1798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hyperlink r:id="rId11">
        <w:r w:rsidR="002B1798" w:rsidRPr="007B0BD2">
          <w:rPr>
            <w:rFonts w:eastAsia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here</w:t>
        </w:r>
      </w:hyperlink>
      <w:r w:rsidR="002C5A56" w:rsidRPr="007B0BD2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64B04890" w14:textId="77777777" w:rsidR="00291ED2" w:rsidRPr="007B0BD2" w:rsidRDefault="00291ED2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5CBE5754" w14:textId="0D2E658F" w:rsidR="00756045" w:rsidRPr="007B0BD2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>CCI Outreach.</w:t>
      </w:r>
    </w:p>
    <w:p w14:paraId="36DE2743" w14:textId="77777777" w:rsidR="00863CB5" w:rsidRPr="007B0BD2" w:rsidRDefault="00863CB5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14:paraId="20BCEC03" w14:textId="7EFC2CC0" w:rsidR="00497929" w:rsidRPr="007B0BD2" w:rsidRDefault="003E5F28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 xml:space="preserve">Featured </w:t>
      </w:r>
      <w:r w:rsidR="00CF4D7F" w:rsidRPr="007B0BD2">
        <w:rPr>
          <w:color w:val="auto"/>
          <w:sz w:val="28"/>
          <w:szCs w:val="28"/>
        </w:rPr>
        <w:t>Outreach Events</w:t>
      </w:r>
      <w:r w:rsidR="002973DE">
        <w:rPr>
          <w:color w:val="auto"/>
          <w:sz w:val="28"/>
          <w:szCs w:val="28"/>
        </w:rPr>
        <w:t xml:space="preserve"> from October</w:t>
      </w:r>
      <w:r w:rsidR="00CF4D7F" w:rsidRPr="007B0BD2">
        <w:rPr>
          <w:color w:val="auto"/>
          <w:sz w:val="28"/>
          <w:szCs w:val="28"/>
        </w:rPr>
        <w:t>.</w:t>
      </w:r>
    </w:p>
    <w:p w14:paraId="14BBCB8B" w14:textId="3E75587F" w:rsidR="002973DE" w:rsidRPr="002E3FC3" w:rsidRDefault="002973DE" w:rsidP="002973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057D5313" w14:textId="0F07A738" w:rsidR="00A313B7" w:rsidRDefault="00A313B7" w:rsidP="002E3F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15BC03C" w14:textId="04D86187" w:rsidR="00A313B7" w:rsidRPr="004C3FA3" w:rsidRDefault="00A313B7" w:rsidP="002E3F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4C3FA3">
        <w:rPr>
          <w:rStyle w:val="normaltextrun"/>
          <w:rFonts w:ascii="Calibri" w:hAnsi="Calibri" w:cs="Calibri"/>
          <w:sz w:val="28"/>
          <w:szCs w:val="28"/>
        </w:rPr>
        <w:t>Los Angeles County.</w:t>
      </w:r>
    </w:p>
    <w:p w14:paraId="0F454AA7" w14:textId="4FB86754" w:rsidR="002973DE" w:rsidRPr="002E3FC3" w:rsidRDefault="00A313B7" w:rsidP="002E3F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 w:rsidRPr="004C3FA3">
        <w:rPr>
          <w:rStyle w:val="normaltextrun"/>
          <w:rFonts w:ascii="Calibri" w:hAnsi="Calibri" w:cs="Calibri"/>
          <w:sz w:val="28"/>
          <w:szCs w:val="28"/>
        </w:rPr>
        <w:t>October 1:</w:t>
      </w:r>
      <w:r w:rsidR="002973DE" w:rsidRPr="002E3FC3">
        <w:rPr>
          <w:rStyle w:val="apple-converted-space"/>
          <w:rFonts w:ascii="Calibri" w:hAnsi="Calibri" w:cs="Calibri"/>
          <w:sz w:val="28"/>
          <w:szCs w:val="28"/>
        </w:rPr>
        <w:t> 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 xml:space="preserve">Members of the Latino Club at the </w:t>
      </w:r>
      <w:r w:rsidR="002973DE" w:rsidRPr="004C3FA3">
        <w:rPr>
          <w:rStyle w:val="normaltextrun"/>
          <w:rFonts w:ascii="Calibri" w:hAnsi="Calibri" w:cs="Calibri"/>
          <w:sz w:val="28"/>
          <w:szCs w:val="28"/>
        </w:rPr>
        <w:t>Montebello Senior Center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> </w:t>
      </w:r>
      <w:r w:rsidR="005B58D0">
        <w:rPr>
          <w:rStyle w:val="normaltextrun"/>
          <w:rFonts w:ascii="Calibri" w:hAnsi="Calibri" w:cs="Calibri"/>
          <w:sz w:val="28"/>
          <w:szCs w:val="28"/>
        </w:rPr>
        <w:t xml:space="preserve">in Montebello 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>learned about the requirements and benefits of Cal MediConnect during</w:t>
      </w:r>
      <w:r w:rsidR="005B58D0">
        <w:rPr>
          <w:rStyle w:val="normaltextrun"/>
          <w:rFonts w:ascii="Calibri" w:hAnsi="Calibri" w:cs="Calibri"/>
          <w:sz w:val="28"/>
          <w:szCs w:val="28"/>
        </w:rPr>
        <w:t xml:space="preserve"> an informational presentation.</w:t>
      </w:r>
      <w:r w:rsidR="009F45A8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 xml:space="preserve">Over 100 </w:t>
      </w:r>
      <w:r w:rsidR="009F45A8">
        <w:rPr>
          <w:rStyle w:val="normaltextrun"/>
          <w:rFonts w:ascii="Calibri" w:hAnsi="Calibri" w:cs="Calibri"/>
          <w:sz w:val="28"/>
          <w:szCs w:val="28"/>
        </w:rPr>
        <w:t>people attended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 xml:space="preserve"> and asked</w:t>
      </w:r>
      <w:r w:rsidR="007C3EBF">
        <w:rPr>
          <w:rStyle w:val="normaltextrun"/>
          <w:rFonts w:ascii="Calibri" w:hAnsi="Calibri" w:cs="Calibri"/>
          <w:sz w:val="28"/>
          <w:szCs w:val="28"/>
        </w:rPr>
        <w:t xml:space="preserve"> a range of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 xml:space="preserve"> follow-up question</w:t>
      </w:r>
      <w:r w:rsidR="009F45A8">
        <w:rPr>
          <w:rStyle w:val="normaltextrun"/>
          <w:rFonts w:ascii="Calibri" w:hAnsi="Calibri" w:cs="Calibri"/>
          <w:sz w:val="28"/>
          <w:szCs w:val="28"/>
        </w:rPr>
        <w:t xml:space="preserve">s about topics including 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>continuity of care</w:t>
      </w:r>
      <w:r w:rsidR="009F45A8">
        <w:rPr>
          <w:rStyle w:val="normaltextrun"/>
          <w:rFonts w:ascii="Calibri" w:hAnsi="Calibri" w:cs="Calibri"/>
          <w:sz w:val="28"/>
          <w:szCs w:val="28"/>
        </w:rPr>
        <w:t>, benefits of the program, and how coverage works</w:t>
      </w:r>
      <w:r w:rsidR="002973DE" w:rsidRPr="002E3FC3">
        <w:rPr>
          <w:rStyle w:val="normaltextrun"/>
          <w:rFonts w:ascii="Calibri" w:hAnsi="Calibri" w:cs="Calibri"/>
          <w:sz w:val="28"/>
          <w:szCs w:val="28"/>
        </w:rPr>
        <w:t>.</w:t>
      </w:r>
    </w:p>
    <w:p w14:paraId="62087EF1" w14:textId="400D1D8D" w:rsidR="001E3D80" w:rsidRDefault="001E3D80" w:rsidP="001E3D80">
      <w:pPr>
        <w:spacing w:after="0" w:line="240" w:lineRule="auto"/>
        <w:textAlignment w:val="baseline"/>
        <w:rPr>
          <w:rFonts w:ascii="Calibri" w:eastAsia="Times New Roman" w:hAnsi="Calibri" w:cs="Calibri"/>
          <w:lang w:eastAsia="ja-JP"/>
        </w:rPr>
      </w:pPr>
    </w:p>
    <w:p w14:paraId="1BD58653" w14:textId="3434D4F8" w:rsidR="00A313B7" w:rsidRPr="004C3FA3" w:rsidRDefault="00A313B7" w:rsidP="001E3D8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Los Angeles County.</w:t>
      </w:r>
    </w:p>
    <w:p w14:paraId="3A5D3C8A" w14:textId="50F3EAE6" w:rsidR="001E3D80" w:rsidRPr="002973DE" w:rsidRDefault="00A313B7" w:rsidP="001E3D8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October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1E3D80" w:rsidRPr="004C3FA3">
        <w:rPr>
          <w:rFonts w:ascii="Calibri" w:eastAsia="Times New Roman" w:hAnsi="Calibri" w:cs="Calibri"/>
          <w:sz w:val="28"/>
          <w:szCs w:val="28"/>
          <w:lang w:eastAsia="ja-JP"/>
        </w:rPr>
        <w:t>11</w:t>
      </w: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1E3D80" w:rsidRPr="00A313B7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1E3D80" w:rsidRPr="004C3FA3">
        <w:rPr>
          <w:rFonts w:ascii="Calibri" w:eastAsia="Times New Roman" w:hAnsi="Calibri" w:cs="Calibri"/>
          <w:sz w:val="28"/>
          <w:szCs w:val="28"/>
          <w:lang w:eastAsia="ja-JP"/>
        </w:rPr>
        <w:t>Grand Plaza Apartments</w:t>
      </w:r>
      <w:r w:rsidR="001E3D80" w:rsidRPr="00A313B7">
        <w:rPr>
          <w:rFonts w:ascii="Calibri" w:eastAsia="Times New Roman" w:hAnsi="Calibri" w:cs="Calibri"/>
          <w:sz w:val="28"/>
          <w:szCs w:val="28"/>
          <w:lang w:eastAsia="ja-JP"/>
        </w:rPr>
        <w:t>,</w:t>
      </w:r>
      <w:r w:rsidR="001E3D80" w:rsidRPr="001E3D80">
        <w:rPr>
          <w:rFonts w:ascii="Calibri" w:eastAsia="Times New Roman" w:hAnsi="Calibri" w:cs="Calibri"/>
          <w:sz w:val="28"/>
          <w:szCs w:val="28"/>
          <w:lang w:eastAsia="ja-JP"/>
        </w:rPr>
        <w:t xml:space="preserve"> in collaboration with state outreach staff and Good Samaritan Hospital, hosted a CCI health and resource fair for seniors and their family members</w:t>
      </w:r>
      <w:r w:rsidR="005B58D0">
        <w:rPr>
          <w:rFonts w:ascii="Calibri" w:eastAsia="Times New Roman" w:hAnsi="Calibri" w:cs="Calibri"/>
          <w:sz w:val="28"/>
          <w:szCs w:val="28"/>
          <w:lang w:eastAsia="ja-JP"/>
        </w:rPr>
        <w:t xml:space="preserve"> at their facility in Los Angeles</w:t>
      </w:r>
      <w:r w:rsidR="001E3D80" w:rsidRPr="001E3D80">
        <w:rPr>
          <w:rFonts w:ascii="Calibri" w:eastAsia="Times New Roman" w:hAnsi="Calibri" w:cs="Calibri"/>
          <w:sz w:val="28"/>
          <w:szCs w:val="28"/>
          <w:lang w:eastAsia="ja-JP"/>
        </w:rPr>
        <w:t>. The event featured CCI presentations in Mandarin, Cantonese, and English; CCI-related informational booths; and free health screenings. Thanks to the diverse language capacities of volunteers and participating organizat</w:t>
      </w:r>
      <w:r w:rsidR="001E3D80">
        <w:rPr>
          <w:rFonts w:ascii="Calibri" w:eastAsia="Times New Roman" w:hAnsi="Calibri" w:cs="Calibri"/>
          <w:sz w:val="28"/>
          <w:szCs w:val="28"/>
          <w:lang w:eastAsia="ja-JP"/>
        </w:rPr>
        <w:t>ions,</w:t>
      </w:r>
      <w:r w:rsidR="009F45A8">
        <w:rPr>
          <w:rFonts w:ascii="Calibri" w:eastAsia="Times New Roman" w:hAnsi="Calibri" w:cs="Calibri"/>
          <w:sz w:val="28"/>
          <w:szCs w:val="28"/>
          <w:lang w:eastAsia="ja-JP"/>
        </w:rPr>
        <w:t xml:space="preserve"> many</w:t>
      </w:r>
      <w:r w:rsidR="001E3D80">
        <w:rPr>
          <w:rFonts w:ascii="Calibri" w:eastAsia="Times New Roman" w:hAnsi="Calibri" w:cs="Calibri"/>
          <w:sz w:val="28"/>
          <w:szCs w:val="28"/>
          <w:lang w:eastAsia="ja-JP"/>
        </w:rPr>
        <w:t xml:space="preserve"> seniors </w:t>
      </w:r>
      <w:r w:rsidR="001E3D80" w:rsidRPr="001E3D80">
        <w:rPr>
          <w:rFonts w:ascii="Calibri" w:eastAsia="Times New Roman" w:hAnsi="Calibri" w:cs="Calibri"/>
          <w:sz w:val="28"/>
          <w:szCs w:val="28"/>
          <w:lang w:eastAsia="ja-JP"/>
        </w:rPr>
        <w:t>learn</w:t>
      </w:r>
      <w:r w:rsidR="001E3D80">
        <w:rPr>
          <w:rFonts w:ascii="Calibri" w:eastAsia="Times New Roman" w:hAnsi="Calibri" w:cs="Calibri"/>
          <w:sz w:val="28"/>
          <w:szCs w:val="28"/>
          <w:lang w:eastAsia="ja-JP"/>
        </w:rPr>
        <w:t>ed</w:t>
      </w:r>
      <w:r w:rsidR="001E3D80" w:rsidRPr="001E3D80">
        <w:rPr>
          <w:rFonts w:ascii="Calibri" w:eastAsia="Times New Roman" w:hAnsi="Calibri" w:cs="Calibri"/>
          <w:sz w:val="28"/>
          <w:szCs w:val="28"/>
          <w:lang w:eastAsia="ja-JP"/>
        </w:rPr>
        <w:t xml:space="preserve"> about the CCI’s componen</w:t>
      </w:r>
      <w:r w:rsidR="001E3D80">
        <w:rPr>
          <w:rFonts w:ascii="Calibri" w:eastAsia="Times New Roman" w:hAnsi="Calibri" w:cs="Calibri"/>
          <w:sz w:val="28"/>
          <w:szCs w:val="28"/>
          <w:lang w:eastAsia="ja-JP"/>
        </w:rPr>
        <w:t>ts in a language</w:t>
      </w:r>
      <w:r w:rsidR="00D64A1D">
        <w:rPr>
          <w:rFonts w:ascii="Calibri" w:eastAsia="Times New Roman" w:hAnsi="Calibri" w:cs="Calibri"/>
          <w:sz w:val="28"/>
          <w:szCs w:val="28"/>
          <w:lang w:eastAsia="ja-JP"/>
        </w:rPr>
        <w:t xml:space="preserve"> that was most familiar to them</w:t>
      </w:r>
      <w:r w:rsidR="001E3D80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E551174" w14:textId="010AB4BC" w:rsidR="0034039B" w:rsidRDefault="0034039B" w:rsidP="002973DE">
      <w:pPr>
        <w:spacing w:after="0" w:line="240" w:lineRule="auto"/>
        <w:textAlignment w:val="baseline"/>
        <w:rPr>
          <w:rFonts w:ascii="Calibri" w:eastAsia="Times New Roman" w:hAnsi="Calibri" w:cs="Calibri"/>
          <w:lang w:eastAsia="ja-JP"/>
        </w:rPr>
      </w:pPr>
    </w:p>
    <w:p w14:paraId="3406C426" w14:textId="77777777" w:rsidR="00A313B7" w:rsidRPr="004C3FA3" w:rsidRDefault="00A313B7" w:rsidP="002973D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Los Angeles County.</w:t>
      </w:r>
    </w:p>
    <w:p w14:paraId="56423803" w14:textId="500FB4DB" w:rsidR="00345230" w:rsidRPr="008B4E83" w:rsidRDefault="00A313B7" w:rsidP="002973D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345230" w:rsidRPr="004C3FA3">
        <w:rPr>
          <w:rFonts w:ascii="Calibri" w:eastAsia="Times New Roman" w:hAnsi="Calibri" w:cs="Calibri"/>
          <w:sz w:val="28"/>
          <w:szCs w:val="28"/>
          <w:lang w:eastAsia="ja-JP"/>
        </w:rPr>
        <w:t>17</w:t>
      </w: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345230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 English- and Spanish-speaking seniors </w:t>
      </w:r>
      <w:r w:rsidR="00D64883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learned about the </w:t>
      </w:r>
      <w:r w:rsidR="00345230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CCI at St. Barnabas Senior Services Center Echo </w:t>
      </w:r>
      <w:r w:rsidR="008F4D22" w:rsidRPr="004C3FA3">
        <w:rPr>
          <w:rFonts w:ascii="Calibri" w:eastAsia="Times New Roman" w:hAnsi="Calibri" w:cs="Calibri"/>
          <w:sz w:val="28"/>
          <w:szCs w:val="28"/>
          <w:lang w:eastAsia="ja-JP"/>
        </w:rPr>
        <w:t>Park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during a town hall </w:t>
      </w:r>
      <w:r w:rsidR="00345230" w:rsidRPr="008B4E83">
        <w:rPr>
          <w:rFonts w:ascii="Calibri" w:eastAsia="Times New Roman" w:hAnsi="Calibri" w:cs="Calibri"/>
          <w:sz w:val="28"/>
          <w:szCs w:val="28"/>
          <w:lang w:eastAsia="ja-JP"/>
        </w:rPr>
        <w:t>event</w:t>
      </w:r>
      <w:r w:rsidR="005B58D0">
        <w:rPr>
          <w:rFonts w:ascii="Calibri" w:eastAsia="Times New Roman" w:hAnsi="Calibri" w:cs="Calibri"/>
          <w:sz w:val="28"/>
          <w:szCs w:val="28"/>
          <w:lang w:eastAsia="ja-JP"/>
        </w:rPr>
        <w:t xml:space="preserve"> in Los Angeles</w:t>
      </w:r>
      <w:r w:rsidR="00345230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. 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>Participants learned about</w:t>
      </w:r>
      <w:r w:rsidR="00D64883">
        <w:rPr>
          <w:rFonts w:ascii="Calibri" w:eastAsia="Times New Roman" w:hAnsi="Calibri" w:cs="Calibri"/>
          <w:sz w:val="28"/>
          <w:szCs w:val="28"/>
          <w:lang w:eastAsia="ja-JP"/>
        </w:rPr>
        <w:t xml:space="preserve"> Cal MediConnect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plan benefits, continuity of care, balance billing, and the enrollment process</w:t>
      </w:r>
      <w:r w:rsidR="00CC776B">
        <w:rPr>
          <w:rFonts w:ascii="Calibri" w:eastAsia="Times New Roman" w:hAnsi="Calibri" w:cs="Calibri"/>
          <w:sz w:val="28"/>
          <w:szCs w:val="28"/>
          <w:lang w:eastAsia="ja-JP"/>
        </w:rPr>
        <w:t>.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Following the presentation, three </w:t>
      </w:r>
      <w:r w:rsidR="007C3EBF">
        <w:rPr>
          <w:rFonts w:ascii="Calibri" w:eastAsia="Times New Roman" w:hAnsi="Calibri" w:cs="Calibri"/>
          <w:sz w:val="28"/>
          <w:szCs w:val="28"/>
          <w:lang w:eastAsia="ja-JP"/>
        </w:rPr>
        <w:t xml:space="preserve">state 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outreach </w:t>
      </w:r>
      <w:r w:rsidR="007C3EBF">
        <w:rPr>
          <w:rFonts w:ascii="Calibri" w:eastAsia="Times New Roman" w:hAnsi="Calibri" w:cs="Calibri"/>
          <w:sz w:val="28"/>
          <w:szCs w:val="28"/>
          <w:lang w:eastAsia="ja-JP"/>
        </w:rPr>
        <w:t>staff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were on hand to </w:t>
      </w:r>
      <w:r w:rsidR="007C3EBF">
        <w:rPr>
          <w:rFonts w:ascii="Calibri" w:eastAsia="Times New Roman" w:hAnsi="Calibri" w:cs="Calibri"/>
          <w:sz w:val="28"/>
          <w:szCs w:val="28"/>
          <w:lang w:eastAsia="ja-JP"/>
        </w:rPr>
        <w:t>answer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specific questions about the program and distribute CCI fact sheets.</w:t>
      </w:r>
    </w:p>
    <w:p w14:paraId="13D1A4D5" w14:textId="10C027BE" w:rsidR="008F4D22" w:rsidRPr="008B4E83" w:rsidRDefault="008F4D22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</w:p>
    <w:p w14:paraId="662C72E6" w14:textId="77777777" w:rsidR="00A313B7" w:rsidRPr="004C3FA3" w:rsidRDefault="00CF18EF" w:rsidP="002973D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Los Angeles County</w:t>
      </w:r>
      <w:r w:rsidR="00A313B7" w:rsidRPr="004C3FA3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4DD7D276" w14:textId="25789B96" w:rsidR="008F4D22" w:rsidRPr="008B4E83" w:rsidRDefault="00A313B7" w:rsidP="002973D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CF18EF" w:rsidRPr="004C3FA3">
        <w:rPr>
          <w:rFonts w:ascii="Calibri" w:eastAsia="Times New Roman" w:hAnsi="Calibri" w:cs="Calibri"/>
          <w:sz w:val="28"/>
          <w:szCs w:val="28"/>
          <w:lang w:eastAsia="ja-JP"/>
        </w:rPr>
        <w:t>21</w:t>
      </w: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CF18EF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  </w:t>
      </w:r>
      <w:r w:rsidR="001B495B" w:rsidRPr="004C3FA3">
        <w:rPr>
          <w:rFonts w:ascii="Calibri" w:eastAsia="Times New Roman" w:hAnsi="Calibri" w:cs="Calibri"/>
          <w:sz w:val="28"/>
          <w:szCs w:val="28"/>
          <w:lang w:eastAsia="ja-JP"/>
        </w:rPr>
        <w:t>D</w:t>
      </w:r>
      <w:r w:rsidR="008F4D22" w:rsidRPr="004C3FA3">
        <w:rPr>
          <w:rFonts w:ascii="Calibri" w:eastAsia="Times New Roman" w:hAnsi="Calibri" w:cs="Calibri"/>
          <w:sz w:val="28"/>
          <w:szCs w:val="28"/>
          <w:lang w:eastAsia="ja-JP"/>
        </w:rPr>
        <w:t>octors, nurse practitioners, and the Chief Medical Officer of Via Care Community Health Center</w:t>
      </w:r>
      <w:r w:rsidR="001B495B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 learned</w:t>
      </w:r>
      <w:r w:rsidR="001B495B">
        <w:rPr>
          <w:rFonts w:ascii="Calibri" w:eastAsia="Times New Roman" w:hAnsi="Calibri" w:cs="Calibri"/>
          <w:bCs/>
          <w:sz w:val="28"/>
          <w:szCs w:val="28"/>
          <w:lang w:eastAsia="ja-JP"/>
        </w:rPr>
        <w:t xml:space="preserve"> more about the CCI from state outreach staff during a presentation</w:t>
      </w:r>
      <w:r w:rsidR="005B58D0">
        <w:rPr>
          <w:rFonts w:ascii="Calibri" w:eastAsia="Times New Roman" w:hAnsi="Calibri" w:cs="Calibri"/>
          <w:bCs/>
          <w:sz w:val="28"/>
          <w:szCs w:val="28"/>
          <w:lang w:eastAsia="ja-JP"/>
        </w:rPr>
        <w:t xml:space="preserve"> in East Los Angeles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. Attendees </w:t>
      </w:r>
      <w:r w:rsidR="001B495B">
        <w:rPr>
          <w:rFonts w:ascii="Calibri" w:eastAsia="Times New Roman" w:hAnsi="Calibri" w:cs="Calibri"/>
          <w:sz w:val="28"/>
          <w:szCs w:val="28"/>
          <w:lang w:eastAsia="ja-JP"/>
        </w:rPr>
        <w:t>heard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about the CCI’s purpose, plan options and benefits, and the enrollment </w:t>
      </w:r>
      <w:r w:rsidR="00A6795A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process. Following the presentation, </w:t>
      </w:r>
      <w:r w:rsidR="001B495B">
        <w:rPr>
          <w:rFonts w:ascii="Calibri" w:eastAsia="Times New Roman" w:hAnsi="Calibri" w:cs="Calibri"/>
          <w:sz w:val="28"/>
          <w:szCs w:val="28"/>
          <w:lang w:eastAsia="ja-JP"/>
        </w:rPr>
        <w:t>audience members</w:t>
      </w:r>
      <w:r w:rsidR="00A6795A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ask</w:t>
      </w:r>
      <w:r w:rsidR="00D64A1D">
        <w:rPr>
          <w:rFonts w:ascii="Calibri" w:eastAsia="Times New Roman" w:hAnsi="Calibri" w:cs="Calibri"/>
          <w:sz w:val="28"/>
          <w:szCs w:val="28"/>
          <w:lang w:eastAsia="ja-JP"/>
        </w:rPr>
        <w:t>ed questions about communicating</w:t>
      </w:r>
      <w:r w:rsidR="00A6795A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with Cal MediConnect care coordinators, working within an interdisciplinary care team, and </w:t>
      </w:r>
      <w:r w:rsidR="00D64A1D">
        <w:rPr>
          <w:rFonts w:ascii="Calibri" w:eastAsia="Times New Roman" w:hAnsi="Calibri" w:cs="Calibri"/>
          <w:sz w:val="28"/>
          <w:szCs w:val="28"/>
          <w:lang w:eastAsia="ja-JP"/>
        </w:rPr>
        <w:t xml:space="preserve">accessing </w:t>
      </w:r>
      <w:r w:rsidR="00A6795A" w:rsidRPr="008B4E83">
        <w:rPr>
          <w:rFonts w:ascii="Calibri" w:eastAsia="Times New Roman" w:hAnsi="Calibri" w:cs="Calibri"/>
          <w:sz w:val="28"/>
          <w:szCs w:val="28"/>
          <w:lang w:eastAsia="ja-JP"/>
        </w:rPr>
        <w:t>Cal MediConnect provider resources.</w:t>
      </w:r>
      <w:r w:rsidR="008F4D2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</w:p>
    <w:p w14:paraId="43FE0D75" w14:textId="09544EFF" w:rsidR="002973DE" w:rsidRPr="004C3FA3" w:rsidRDefault="002973DE" w:rsidP="002973DE">
      <w:pPr>
        <w:spacing w:after="0" w:line="240" w:lineRule="auto"/>
        <w:textAlignment w:val="baseline"/>
        <w:rPr>
          <w:rFonts w:ascii="Calibri" w:eastAsia="Times New Roman" w:hAnsi="Calibri" w:cs="Calibri"/>
          <w:lang w:eastAsia="ja-JP"/>
        </w:rPr>
      </w:pPr>
    </w:p>
    <w:p w14:paraId="3EEBE563" w14:textId="77777777" w:rsidR="00A313B7" w:rsidRPr="004C3FA3" w:rsidRDefault="00672540" w:rsidP="002973D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San Diego County</w:t>
      </w:r>
      <w:r w:rsidR="00A313B7" w:rsidRPr="004C3FA3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11BE152" w14:textId="76852D21" w:rsidR="00672540" w:rsidRPr="008B4E83" w:rsidRDefault="00A313B7" w:rsidP="002973D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672540" w:rsidRPr="004C3FA3">
        <w:rPr>
          <w:rFonts w:ascii="Calibri" w:eastAsia="Times New Roman" w:hAnsi="Calibri" w:cs="Calibri"/>
          <w:sz w:val="28"/>
          <w:szCs w:val="28"/>
          <w:lang w:eastAsia="ja-JP"/>
        </w:rPr>
        <w:t>24</w:t>
      </w: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672540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 Seniors at the Gary &amp; Mary West Senior Center </w:t>
      </w:r>
      <w:r w:rsidR="005B58D0">
        <w:rPr>
          <w:rFonts w:ascii="Calibri" w:eastAsia="Times New Roman" w:hAnsi="Calibri" w:cs="Calibri"/>
          <w:sz w:val="28"/>
          <w:szCs w:val="28"/>
          <w:lang w:eastAsia="ja-JP"/>
        </w:rPr>
        <w:t xml:space="preserve">in San Diego </w:t>
      </w:r>
      <w:r w:rsidR="00672540" w:rsidRPr="004C3FA3">
        <w:rPr>
          <w:rFonts w:ascii="Calibri" w:eastAsia="Times New Roman" w:hAnsi="Calibri" w:cs="Calibri"/>
          <w:sz w:val="28"/>
          <w:szCs w:val="28"/>
          <w:lang w:eastAsia="ja-JP"/>
        </w:rPr>
        <w:t>participated</w:t>
      </w:r>
      <w:r w:rsidR="00672540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in a town hall event co-sponsored by Serving Seniors, the Consumer Center for Health Education and Advocacy, and the </w:t>
      </w:r>
      <w:r w:rsidR="007C3EBF">
        <w:rPr>
          <w:rFonts w:ascii="Calibri" w:eastAsia="Times New Roman" w:hAnsi="Calibri" w:cs="Calibri"/>
          <w:sz w:val="28"/>
          <w:szCs w:val="28"/>
          <w:lang w:eastAsia="ja-JP"/>
        </w:rPr>
        <w:t>office</w:t>
      </w:r>
      <w:r w:rsidR="007C3EB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672540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of Representative Scott Peters. </w:t>
      </w:r>
      <w:r w:rsidR="00253694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Following 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>the</w:t>
      </w:r>
      <w:r w:rsidR="00253694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CCI presentation, participants </w:t>
      </w:r>
      <w:r w:rsidR="007C3EBF">
        <w:rPr>
          <w:rFonts w:ascii="Calibri" w:eastAsia="Times New Roman" w:hAnsi="Calibri" w:cs="Calibri"/>
          <w:sz w:val="28"/>
          <w:szCs w:val="28"/>
          <w:lang w:eastAsia="ja-JP"/>
        </w:rPr>
        <w:t xml:space="preserve">had </w:t>
      </w:r>
      <w:r w:rsidR="00253694" w:rsidRPr="008B4E83">
        <w:rPr>
          <w:rFonts w:ascii="Calibri" w:eastAsia="Times New Roman" w:hAnsi="Calibri" w:cs="Calibri"/>
          <w:sz w:val="28"/>
          <w:szCs w:val="28"/>
          <w:lang w:eastAsia="ja-JP"/>
        </w:rPr>
        <w:t>their questions answered about eligibility, balance billing, and enrolling into different health plans.</w:t>
      </w:r>
      <w:r w:rsidR="005D6B2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</w:p>
    <w:p w14:paraId="240F457C" w14:textId="77777777" w:rsidR="00676129" w:rsidRDefault="00676129" w:rsidP="002973D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lang w:eastAsia="ja-JP"/>
        </w:rPr>
      </w:pPr>
    </w:p>
    <w:p w14:paraId="573F2CD5" w14:textId="10491BB2" w:rsidR="00A313B7" w:rsidRPr="004C3FA3" w:rsidRDefault="00F03D8F" w:rsidP="00F03D8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Santa Clara County</w:t>
      </w:r>
      <w:r w:rsidR="00A313B7" w:rsidRPr="004C3FA3">
        <w:rPr>
          <w:rFonts w:ascii="Calibri" w:eastAsia="Times New Roman" w:hAnsi="Calibri" w:cs="Calibri"/>
          <w:sz w:val="28"/>
          <w:szCs w:val="28"/>
          <w:lang w:eastAsia="ja-JP"/>
        </w:rPr>
        <w:t>.</w:t>
      </w: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</w:p>
    <w:p w14:paraId="6BAF4B81" w14:textId="0AB27070" w:rsidR="00F03D8F" w:rsidRPr="008B4E83" w:rsidRDefault="00A313B7" w:rsidP="00F03D8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F03D8F" w:rsidRPr="004C3FA3">
        <w:rPr>
          <w:rFonts w:ascii="Calibri" w:eastAsia="Times New Roman" w:hAnsi="Calibri" w:cs="Calibri"/>
          <w:sz w:val="28"/>
          <w:szCs w:val="28"/>
          <w:lang w:eastAsia="ja-JP"/>
        </w:rPr>
        <w:t>28</w:t>
      </w:r>
      <w:r w:rsidRPr="004C3FA3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286A31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 R</w:t>
      </w:r>
      <w:r w:rsidR="00F03D8F" w:rsidRPr="004C3FA3">
        <w:rPr>
          <w:rFonts w:ascii="Calibri" w:eastAsia="Times New Roman" w:hAnsi="Calibri" w:cs="Calibri"/>
          <w:sz w:val="28"/>
          <w:szCs w:val="28"/>
          <w:lang w:eastAsia="ja-JP"/>
        </w:rPr>
        <w:t xml:space="preserve">esidents at Lytton Gardens Assisted Living </w:t>
      </w:r>
      <w:r w:rsidR="005B58D0">
        <w:rPr>
          <w:rFonts w:ascii="Calibri" w:eastAsia="Times New Roman" w:hAnsi="Calibri" w:cs="Calibri"/>
          <w:sz w:val="28"/>
          <w:szCs w:val="28"/>
          <w:lang w:eastAsia="ja-JP"/>
        </w:rPr>
        <w:t xml:space="preserve">in Palo Alto </w:t>
      </w:r>
      <w:r w:rsidR="000D2F2C" w:rsidRPr="004C3FA3">
        <w:rPr>
          <w:rFonts w:ascii="Calibri" w:eastAsia="Times New Roman" w:hAnsi="Calibri" w:cs="Calibri"/>
          <w:sz w:val="28"/>
          <w:szCs w:val="28"/>
          <w:lang w:eastAsia="ja-JP"/>
        </w:rPr>
        <w:t>learned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 xml:space="preserve"> about the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CCI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 xml:space="preserve"> during a presentation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delivered in English and Chinese. </w:t>
      </w:r>
      <w:r w:rsidR="00957042">
        <w:rPr>
          <w:rFonts w:ascii="Calibri" w:eastAsia="Times New Roman" w:hAnsi="Calibri" w:cs="Calibri"/>
          <w:sz w:val="28"/>
          <w:szCs w:val="28"/>
          <w:lang w:eastAsia="ja-JP"/>
        </w:rPr>
        <w:t>S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>tate outreach staff share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>d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 about plan benefits, continuity of care, and care coordination with </w:t>
      </w:r>
      <w:r w:rsidR="00286A31">
        <w:rPr>
          <w:rFonts w:ascii="Calibri" w:eastAsia="Times New Roman" w:hAnsi="Calibri" w:cs="Calibri"/>
          <w:sz w:val="28"/>
          <w:szCs w:val="28"/>
          <w:lang w:eastAsia="ja-JP"/>
        </w:rPr>
        <w:t>Chinese- and English-speaking residents.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>Attendees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 xml:space="preserve"> learned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how a Cal MediConnect care coordinator 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>can help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manage their services, 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>help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 xml:space="preserve">with 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>arranging transportation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 xml:space="preserve"> and other services,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and 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>can foster</w:t>
      </w:r>
      <w:r w:rsidR="00F03D8F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communication among their providers</w:t>
      </w:r>
      <w:r w:rsidR="000D2F2C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D4785F1" w14:textId="77777777" w:rsidR="00B27F1D" w:rsidRDefault="00B27F1D" w:rsidP="004725B2">
      <w:pPr>
        <w:pStyle w:val="Heading3"/>
        <w:spacing w:line="240" w:lineRule="auto"/>
        <w:rPr>
          <w:rFonts w:ascii="Calibri" w:eastAsia="Times New Roman" w:hAnsi="Calibri" w:cs="Calibri"/>
          <w:b/>
          <w:bCs/>
          <w:color w:val="0070C0"/>
          <w:lang w:eastAsia="ja-JP"/>
        </w:rPr>
      </w:pPr>
    </w:p>
    <w:p w14:paraId="4BC5B909" w14:textId="37B60AD4" w:rsidR="00756045" w:rsidRPr="007B0BD2" w:rsidRDefault="00CF4D7F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>Other Recent Outreach Events.</w:t>
      </w:r>
    </w:p>
    <w:p w14:paraId="22A92D43" w14:textId="14D1DB82" w:rsidR="00120F78" w:rsidRPr="007B0BD2" w:rsidRDefault="00120F78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351926D0" w14:textId="3F0F4EB8" w:rsidR="002973DE" w:rsidRPr="002973DE" w:rsidRDefault="000269E0" w:rsidP="002973DE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  <w:r w:rsidRPr="007B0BD2">
        <w:rPr>
          <w:color w:val="auto"/>
          <w:sz w:val="28"/>
          <w:szCs w:val="28"/>
          <w:shd w:val="clear" w:color="auto" w:fill="FFFFFF"/>
        </w:rPr>
        <w:t>Los Angeles County</w:t>
      </w:r>
      <w:r w:rsidR="00A313B7">
        <w:rPr>
          <w:color w:val="auto"/>
          <w:sz w:val="28"/>
          <w:szCs w:val="28"/>
          <w:shd w:val="clear" w:color="auto" w:fill="FFFFFF"/>
        </w:rPr>
        <w:t>:</w:t>
      </w:r>
    </w:p>
    <w:p w14:paraId="1F4BA097" w14:textId="004AB018" w:rsidR="002973DE" w:rsidRDefault="002973DE" w:rsidP="007804C9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298FF70" w14:textId="5FAEBBF8" w:rsidR="0098038C" w:rsidRPr="008B4E83" w:rsidRDefault="00A313B7" w:rsidP="0098038C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>1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F5411F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F5411F">
        <w:rPr>
          <w:rFonts w:ascii="Calibri" w:eastAsia="Times New Roman" w:hAnsi="Calibri" w:cs="Calibri"/>
          <w:sz w:val="28"/>
          <w:szCs w:val="28"/>
          <w:lang w:eastAsia="ja-JP"/>
        </w:rPr>
        <w:t xml:space="preserve">for seniors and their families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at the 20</w:t>
      </w:r>
      <w:r w:rsidR="0098038C" w:rsidRPr="008B4E83">
        <w:rPr>
          <w:rFonts w:ascii="Calibri" w:eastAsia="Times New Roman" w:hAnsi="Calibri" w:cs="Calibri"/>
          <w:sz w:val="28"/>
          <w:szCs w:val="28"/>
          <w:vertAlign w:val="superscript"/>
          <w:lang w:eastAsia="ja-JP"/>
        </w:rPr>
        <w:t>th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Korean Health Festival at Good Samaritan Hospital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806D83A" w14:textId="5A7B6899" w:rsidR="0098038C" w:rsidRPr="008B4E83" w:rsidRDefault="00A313B7" w:rsidP="0098038C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8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>Information</w:t>
      </w:r>
      <w:r w:rsidR="00F5411F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F5411F">
        <w:rPr>
          <w:rFonts w:ascii="Calibri" w:eastAsia="Times New Roman" w:hAnsi="Calibri" w:cs="Calibri"/>
          <w:sz w:val="28"/>
          <w:szCs w:val="28"/>
          <w:lang w:eastAsia="ja-JP"/>
        </w:rPr>
        <w:t xml:space="preserve">for beneficiaries and their families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at the Festival of Philippine Arts and Culture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9A20349" w14:textId="043D2303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686509">
        <w:rPr>
          <w:rFonts w:ascii="Calibri" w:eastAsia="Times New Roman" w:hAnsi="Calibri" w:cs="Calibri"/>
          <w:sz w:val="28"/>
          <w:szCs w:val="28"/>
          <w:lang w:eastAsia="ja-JP"/>
        </w:rPr>
        <w:t>12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686509">
        <w:rPr>
          <w:rFonts w:ascii="Calibri" w:eastAsia="Times New Roman" w:hAnsi="Calibri" w:cs="Calibri"/>
          <w:sz w:val="28"/>
          <w:szCs w:val="28"/>
          <w:lang w:eastAsia="ja-JP"/>
        </w:rPr>
        <w:t xml:space="preserve"> P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resentation for seniors at St. Barnabas Senior Services Senior Center Echo Park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4764D5AB" w14:textId="46652F51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 Presentation and 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>information</w:t>
      </w:r>
      <w:r w:rsidR="00F5411F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tabl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>e</w:t>
      </w:r>
      <w:r w:rsidR="00F5411F">
        <w:rPr>
          <w:rFonts w:ascii="Calibri" w:eastAsia="Times New Roman" w:hAnsi="Calibri" w:cs="Calibri"/>
          <w:sz w:val="28"/>
          <w:szCs w:val="28"/>
          <w:lang w:eastAsia="ja-JP"/>
        </w:rPr>
        <w:t xml:space="preserve"> for seniors and caregivers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at the Golden Future 50+ Senior Expo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B25E32B" w14:textId="3B411CE6" w:rsidR="0098038C" w:rsidRPr="004C3FA3" w:rsidRDefault="00A313B7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lastRenderedPageBreak/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Presentation to providers and advocates at The City of San Fernando Recreation and Community Services' Indigenous Peoples Day Celeb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ration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788A2C5" w14:textId="2C6ED611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20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for L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os Angeles County advocates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24C5427" w14:textId="03062F4B" w:rsidR="00B27F1D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21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: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Webinar for Los Angeles County 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provider</w:t>
      </w:r>
      <w:r w:rsidR="00651056">
        <w:rPr>
          <w:rFonts w:ascii="Calibri" w:eastAsia="Times New Roman" w:hAnsi="Calibri" w:cs="Calibri"/>
          <w:sz w:val="28"/>
          <w:szCs w:val="28"/>
          <w:lang w:eastAsia="ja-JP"/>
        </w:rPr>
        <w:t>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FD9283F" w14:textId="22A72475" w:rsidR="0098038C" w:rsidRPr="008B4E83" w:rsidRDefault="00A313B7" w:rsidP="0098038C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B27F1D" w:rsidRPr="008B4E83"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>22</w:t>
      </w:r>
      <w:r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>:</w:t>
      </w:r>
      <w:r w:rsidR="00B27F1D" w:rsidRPr="008B4E83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B27F1D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Informational table for seniors and their families at</w:t>
      </w:r>
      <w:r w:rsidR="00B27F1D" w:rsidRPr="008B4E83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 the annual </w:t>
      </w:r>
      <w:r w:rsidR="00B27F1D" w:rsidRPr="008B4E83"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 xml:space="preserve">Larry </w:t>
      </w:r>
      <w:proofErr w:type="spellStart"/>
      <w:r w:rsidR="00B27F1D" w:rsidRPr="008B4E83"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>Itilong</w:t>
      </w:r>
      <w:proofErr w:type="spellEnd"/>
      <w:r w:rsidR="00B27F1D" w:rsidRPr="008B4E83"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 xml:space="preserve"> Day Parade and Festival</w:t>
      </w:r>
      <w:r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>.</w:t>
      </w:r>
    </w:p>
    <w:p w14:paraId="78E9DA11" w14:textId="4D193C08" w:rsidR="0098038C" w:rsidRPr="008B4E83" w:rsidRDefault="00A313B7" w:rsidP="0098038C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24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Informational table</w:t>
      </w:r>
      <w:r w:rsidR="007F50AD" w:rsidRPr="00B045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for seniors attending the Baldwin Park</w:t>
      </w:r>
      <w:r w:rsidR="00C33DA8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Health a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nd Safety </w:t>
      </w:r>
      <w:r w:rsidR="004855A7" w:rsidRPr="008B4E83">
        <w:rPr>
          <w:rFonts w:ascii="Calibri" w:eastAsia="Times New Roman" w:hAnsi="Calibri" w:cs="Calibri"/>
          <w:sz w:val="28"/>
          <w:szCs w:val="28"/>
          <w:lang w:eastAsia="ja-JP"/>
        </w:rPr>
        <w:t>Fair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C0D6E74" w14:textId="3997D75B" w:rsidR="00686509" w:rsidRDefault="00A313B7" w:rsidP="008B4E8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28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686509">
        <w:rPr>
          <w:rFonts w:ascii="Calibri" w:eastAsia="Times New Roman" w:hAnsi="Calibri" w:cs="Calibri"/>
          <w:sz w:val="28"/>
          <w:szCs w:val="28"/>
          <w:lang w:eastAsia="ja-JP"/>
        </w:rPr>
        <w:t>Presentation for hospital case managers at the Hospital Association of Southern California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4C524A5B" w14:textId="2D1D9570" w:rsidR="0098038C" w:rsidRPr="008B4E83" w:rsidRDefault="00A313B7" w:rsidP="008B4E8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26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>Information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for seniors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at the</w:t>
      </w:r>
      <w:r w:rsidR="00137527">
        <w:rPr>
          <w:rFonts w:ascii="Calibri" w:eastAsia="Times New Roman" w:hAnsi="Calibri" w:cs="Calibri"/>
          <w:sz w:val="28"/>
          <w:szCs w:val="28"/>
          <w:lang w:eastAsia="ja-JP"/>
        </w:rPr>
        <w:t xml:space="preserve"> Pasadena Senior Center’s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Med</w:t>
      </w:r>
      <w:r w:rsidR="00137527">
        <w:rPr>
          <w:rFonts w:ascii="Calibri" w:eastAsia="Times New Roman" w:hAnsi="Calibri" w:cs="Calibri"/>
          <w:sz w:val="28"/>
          <w:szCs w:val="28"/>
          <w:lang w:eastAsia="ja-JP"/>
        </w:rPr>
        <w:t>icare Resource Fair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4620F5DA" w14:textId="77777777" w:rsidR="0098038C" w:rsidRPr="007B0BD2" w:rsidRDefault="0098038C" w:rsidP="007804C9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2DD876E6" w14:textId="77777777" w:rsidR="00072F94" w:rsidRPr="007B0BD2" w:rsidRDefault="00072F94" w:rsidP="004725B2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  <w:r w:rsidRPr="007B0BD2">
        <w:rPr>
          <w:color w:val="auto"/>
          <w:sz w:val="28"/>
          <w:szCs w:val="28"/>
          <w:shd w:val="clear" w:color="auto" w:fill="FFFFFF"/>
        </w:rPr>
        <w:t>Orange County:</w:t>
      </w:r>
    </w:p>
    <w:p w14:paraId="7B1B5DAA" w14:textId="157D45B2" w:rsidR="00072F94" w:rsidRDefault="002156BF" w:rsidP="008C5FFC">
      <w:pPr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ja-JP"/>
        </w:rPr>
      </w:pPr>
      <w:r w:rsidRPr="007B0BD2">
        <w:rPr>
          <w:rFonts w:ascii="Calibri" w:eastAsia="Times New Roman" w:hAnsi="Calibri" w:cs="Arial"/>
          <w:sz w:val="28"/>
          <w:szCs w:val="28"/>
          <w:lang w:eastAsia="ja-JP"/>
        </w:rPr>
        <w:t> </w:t>
      </w:r>
    </w:p>
    <w:p w14:paraId="76F1864F" w14:textId="244C5568" w:rsidR="00A313B7" w:rsidRPr="008B4E83" w:rsidRDefault="00A313B7" w:rsidP="0098038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1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 xml:space="preserve">Informational table for seniors during the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Center for Successf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>ul Aging 2nd Annual Conference &amp; Expo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3E05863F" w14:textId="4296F82E" w:rsidR="0098038C" w:rsidRPr="008B4E83" w:rsidRDefault="00A313B7" w:rsidP="004C3FA3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24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 xml:space="preserve">Presentation </w:t>
      </w:r>
      <w:r w:rsidR="00CD4E1F">
        <w:rPr>
          <w:rFonts w:ascii="Calibri" w:eastAsia="Times New Roman" w:hAnsi="Calibri" w:cs="Calibri"/>
          <w:sz w:val="28"/>
          <w:szCs w:val="28"/>
          <w:lang w:eastAsia="ja-JP"/>
        </w:rPr>
        <w:t>for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Latino H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>ealth Access Board members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4FC0336" w14:textId="71ACAD48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>25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Webinar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for Advocates, Stakeholders and C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>aregivers in Orange County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03143724" w14:textId="32337F48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>26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f</w:t>
      </w:r>
      <w:r w:rsidR="001C7F09" w:rsidRPr="008B4E83">
        <w:rPr>
          <w:rFonts w:ascii="Calibri" w:eastAsia="Times New Roman" w:hAnsi="Calibri" w:cs="Calibri"/>
          <w:sz w:val="28"/>
          <w:szCs w:val="28"/>
          <w:lang w:eastAsia="ja-JP"/>
        </w:rPr>
        <w:t>or Orange County providers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35185A2E" w14:textId="399411C2" w:rsidR="0098038C" w:rsidRPr="008C5FFC" w:rsidRDefault="0098038C" w:rsidP="008C5FFC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eastAsia="ja-JP"/>
        </w:rPr>
      </w:pPr>
    </w:p>
    <w:p w14:paraId="63E5431C" w14:textId="77777777" w:rsidR="00072F94" w:rsidRPr="007B0BD2" w:rsidRDefault="00072F94" w:rsidP="004725B2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  <w:r w:rsidRPr="007B0BD2">
        <w:rPr>
          <w:color w:val="auto"/>
          <w:sz w:val="28"/>
          <w:szCs w:val="28"/>
          <w:shd w:val="clear" w:color="auto" w:fill="FFFFFF"/>
        </w:rPr>
        <w:t>Riverside and San Bernardino Counties:</w:t>
      </w:r>
    </w:p>
    <w:p w14:paraId="73844CEB" w14:textId="007A035E" w:rsidR="002156BF" w:rsidRDefault="002156BF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A11C853" w14:textId="4BE70FB3" w:rsidR="00A313B7" w:rsidRDefault="00A313B7" w:rsidP="004C3FA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7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: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Informational table</w:t>
      </w:r>
      <w:r w:rsidR="007F50AD" w:rsidRPr="00B045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for seniors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at a health f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air in </w:t>
      </w:r>
      <w:proofErr w:type="spellStart"/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Hisperia</w:t>
      </w:r>
      <w:proofErr w:type="spellEnd"/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007A813" w14:textId="57E1D448" w:rsidR="0098038C" w:rsidRPr="008B4E83" w:rsidRDefault="00A313B7" w:rsidP="004C3FA3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Informational table</w:t>
      </w:r>
      <w:r w:rsidR="007F50AD" w:rsidRPr="00B045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for seniors and caregivers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at </w:t>
      </w:r>
      <w:r w:rsidR="007F50AD">
        <w:rPr>
          <w:rFonts w:ascii="Calibri" w:eastAsia="Times New Roman" w:hAnsi="Calibri" w:cs="Calibri"/>
          <w:sz w:val="28"/>
          <w:szCs w:val="28"/>
          <w:lang w:eastAsia="ja-JP"/>
        </w:rPr>
        <w:t>Indio Medical Clinic’s health fair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0C79CFF" w14:textId="7F6BBCC3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18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Webinar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for Inland Empire advocates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54DEB009" w14:textId="64FF1E0A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19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We</w:t>
      </w:r>
      <w:r>
        <w:rPr>
          <w:rFonts w:ascii="Calibri" w:eastAsia="Times New Roman" w:hAnsi="Calibri" w:cs="Calibri"/>
          <w:sz w:val="28"/>
          <w:szCs w:val="28"/>
          <w:lang w:eastAsia="ja-JP"/>
        </w:rPr>
        <w:t>b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inar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for Inland Empire 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providers and billing staff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</w:p>
    <w:p w14:paraId="7E143B75" w14:textId="66169ECA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21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A923AF">
        <w:rPr>
          <w:rFonts w:ascii="Calibri" w:eastAsia="Times New Roman" w:hAnsi="Calibri" w:cs="Calibri"/>
          <w:sz w:val="28"/>
          <w:szCs w:val="28"/>
          <w:lang w:eastAsia="ja-JP"/>
        </w:rPr>
        <w:t>Informational table</w:t>
      </w:r>
      <w:r w:rsidR="00A923AF" w:rsidRPr="00B045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A923AF">
        <w:rPr>
          <w:rFonts w:ascii="Calibri" w:eastAsia="Times New Roman" w:hAnsi="Calibri" w:cs="Calibri"/>
          <w:sz w:val="28"/>
          <w:szCs w:val="28"/>
          <w:lang w:eastAsia="ja-JP"/>
        </w:rPr>
        <w:t xml:space="preserve">for seniors 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at the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Fontana Community Senior Center Open Enrollm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ent Fair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939F0D0" w14:textId="7FACD60A" w:rsidR="0098038C" w:rsidRPr="004C3FA3" w:rsidRDefault="00A313B7" w:rsidP="0098038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22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A923AF" w:rsidRPr="00A923AF">
        <w:rPr>
          <w:rFonts w:ascii="Calibri" w:eastAsia="Times New Roman" w:hAnsi="Calibri" w:cs="Calibri"/>
          <w:sz w:val="28"/>
          <w:szCs w:val="28"/>
          <w:lang w:eastAsia="ja-JP"/>
        </w:rPr>
        <w:t xml:space="preserve">Informational table for seniors 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at the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I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nland 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E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mpire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Disability Expo 10-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Year An</w:t>
      </w:r>
      <w:r>
        <w:rPr>
          <w:rFonts w:ascii="Calibri" w:eastAsia="Times New Roman" w:hAnsi="Calibri" w:cs="Calibri"/>
          <w:sz w:val="28"/>
          <w:szCs w:val="28"/>
          <w:lang w:eastAsia="ja-JP"/>
        </w:rPr>
        <w:t>n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>ivers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ary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5E333EAB" w14:textId="6D906B02" w:rsidR="0098038C" w:rsidRPr="008B4E83" w:rsidRDefault="00A313B7" w:rsidP="008B4E83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EE2CDD">
        <w:rPr>
          <w:rFonts w:ascii="Calibri" w:eastAsia="Times New Roman" w:hAnsi="Calibri" w:cs="Calibri"/>
          <w:sz w:val="28"/>
          <w:szCs w:val="28"/>
          <w:lang w:eastAsia="ja-JP"/>
        </w:rPr>
        <w:t>23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A923AF" w:rsidRPr="00A923AF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A923AF">
        <w:rPr>
          <w:rFonts w:ascii="Calibri" w:eastAsia="Times New Roman" w:hAnsi="Calibri" w:cs="Calibri"/>
          <w:sz w:val="28"/>
          <w:szCs w:val="28"/>
          <w:lang w:eastAsia="ja-JP"/>
        </w:rPr>
        <w:t>Informational table</w:t>
      </w:r>
      <w:r w:rsidR="00A923AF" w:rsidRPr="00B045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A923AF">
        <w:rPr>
          <w:rFonts w:ascii="Calibri" w:eastAsia="Times New Roman" w:hAnsi="Calibri" w:cs="Calibri"/>
          <w:sz w:val="28"/>
          <w:szCs w:val="28"/>
          <w:lang w:eastAsia="ja-JP"/>
        </w:rPr>
        <w:t>for seniors during a</w:t>
      </w:r>
      <w:r w:rsidR="00EE2CDD">
        <w:rPr>
          <w:rFonts w:ascii="Calibri" w:eastAsia="Times New Roman" w:hAnsi="Calibri" w:cs="Calibri"/>
          <w:sz w:val="28"/>
          <w:szCs w:val="28"/>
          <w:lang w:eastAsia="ja-JP"/>
        </w:rPr>
        <w:t xml:space="preserve"> health f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air</w:t>
      </w:r>
      <w:r w:rsidR="00EE2CDD">
        <w:rPr>
          <w:rFonts w:ascii="Calibri" w:eastAsia="Times New Roman" w:hAnsi="Calibri" w:cs="Calibri"/>
          <w:sz w:val="28"/>
          <w:szCs w:val="28"/>
          <w:lang w:eastAsia="ja-JP"/>
        </w:rPr>
        <w:t xml:space="preserve"> in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the</w:t>
      </w:r>
      <w:r w:rsidR="0098038C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Mexican Consul</w:t>
      </w:r>
      <w:r w:rsidR="004613E2" w:rsidRPr="008B4E83">
        <w:rPr>
          <w:rFonts w:ascii="Calibri" w:eastAsia="Times New Roman" w:hAnsi="Calibri" w:cs="Calibri"/>
          <w:sz w:val="28"/>
          <w:szCs w:val="28"/>
          <w:lang w:eastAsia="ja-JP"/>
        </w:rPr>
        <w:t>ate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0F591778" w14:textId="71D94E5D" w:rsidR="004A57ED" w:rsidRPr="008B4E83" w:rsidRDefault="004A57ED" w:rsidP="008B4E83"/>
    <w:p w14:paraId="13BB5E1A" w14:textId="77777777" w:rsidR="004A57ED" w:rsidRDefault="004A57ED" w:rsidP="004725B2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>San Diego County:</w:t>
      </w:r>
    </w:p>
    <w:p w14:paraId="5DF096E2" w14:textId="38A04610" w:rsidR="004A57ED" w:rsidRDefault="004A57ED" w:rsidP="004725B2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</w:p>
    <w:p w14:paraId="52B9F5CD" w14:textId="16DFEFB4" w:rsidR="00113414" w:rsidRDefault="004B395D" w:rsidP="008B4E83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4A57ED" w:rsidRPr="008B4E83">
        <w:rPr>
          <w:rFonts w:ascii="Calibri" w:eastAsia="Times New Roman" w:hAnsi="Calibri" w:cs="Calibri"/>
          <w:bCs/>
          <w:sz w:val="28"/>
          <w:szCs w:val="28"/>
          <w:lang w:eastAsia="ja-JP"/>
        </w:rPr>
        <w:t>6</w:t>
      </w:r>
      <w:r>
        <w:rPr>
          <w:rFonts w:ascii="Calibri" w:eastAsia="Times New Roman" w:hAnsi="Calibri" w:cs="Calibri"/>
          <w:bCs/>
          <w:sz w:val="28"/>
          <w:szCs w:val="28"/>
          <w:lang w:eastAsia="ja-JP"/>
        </w:rPr>
        <w:t>:</w:t>
      </w:r>
      <w:r w:rsidR="004A57ED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Presentation </w:t>
      </w:r>
      <w:r w:rsidR="004A57ED">
        <w:rPr>
          <w:rFonts w:ascii="Calibri" w:eastAsia="Times New Roman" w:hAnsi="Calibri" w:cs="Calibri"/>
          <w:sz w:val="28"/>
          <w:szCs w:val="28"/>
          <w:lang w:eastAsia="ja-JP"/>
        </w:rPr>
        <w:t>for attendees of the</w:t>
      </w:r>
      <w:r w:rsidR="004A57ED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4A57ED" w:rsidRPr="008B4E83">
        <w:rPr>
          <w:rFonts w:ascii="Calibri" w:eastAsia="Times New Roman" w:hAnsi="Calibri" w:cs="Calibri"/>
          <w:bCs/>
          <w:sz w:val="28"/>
          <w:szCs w:val="28"/>
          <w:lang w:eastAsia="ja-JP"/>
        </w:rPr>
        <w:t>Healthy San Diego Behavioral Health Workgrou</w:t>
      </w:r>
      <w:r w:rsidR="00113414">
        <w:rPr>
          <w:rFonts w:ascii="Calibri" w:eastAsia="Times New Roman" w:hAnsi="Calibri" w:cs="Calibri"/>
          <w:bCs/>
          <w:sz w:val="28"/>
          <w:szCs w:val="28"/>
          <w:lang w:eastAsia="ja-JP"/>
        </w:rPr>
        <w:t>p</w:t>
      </w:r>
      <w:r>
        <w:rPr>
          <w:rFonts w:ascii="Calibri" w:eastAsia="Times New Roman" w:hAnsi="Calibri" w:cs="Calibri"/>
          <w:bCs/>
          <w:sz w:val="28"/>
          <w:szCs w:val="28"/>
          <w:lang w:eastAsia="ja-JP"/>
        </w:rPr>
        <w:t>.</w:t>
      </w:r>
    </w:p>
    <w:p w14:paraId="69555C07" w14:textId="6D23AFB7" w:rsidR="00113414" w:rsidRPr="008B4E83" w:rsidRDefault="004B395D" w:rsidP="008B4E83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113414" w:rsidRPr="008B4E83">
        <w:rPr>
          <w:rFonts w:ascii="Calibri" w:eastAsia="Times New Roman" w:hAnsi="Calibri" w:cs="Calibri"/>
          <w:bCs/>
          <w:sz w:val="28"/>
          <w:szCs w:val="28"/>
          <w:lang w:eastAsia="ja-JP"/>
        </w:rPr>
        <w:t>13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113414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113414">
        <w:rPr>
          <w:rFonts w:ascii="Calibri" w:eastAsia="Times New Roman" w:hAnsi="Calibri" w:cs="Calibri"/>
          <w:sz w:val="28"/>
          <w:szCs w:val="28"/>
          <w:lang w:eastAsia="ja-JP"/>
        </w:rPr>
        <w:t>Presentation for s</w:t>
      </w:r>
      <w:r w:rsidR="00113414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taff at </w:t>
      </w:r>
      <w:r w:rsidR="00113414" w:rsidRPr="008B4E83">
        <w:rPr>
          <w:rFonts w:ascii="Calibri" w:eastAsia="Times New Roman" w:hAnsi="Calibri" w:cs="Calibri"/>
          <w:bCs/>
          <w:sz w:val="28"/>
          <w:szCs w:val="28"/>
          <w:lang w:eastAsia="ja-JP"/>
        </w:rPr>
        <w:t>Sol Transportation Services</w:t>
      </w:r>
      <w:r>
        <w:rPr>
          <w:rFonts w:ascii="Calibri" w:eastAsia="Times New Roman" w:hAnsi="Calibri" w:cs="Calibri"/>
          <w:bCs/>
          <w:sz w:val="28"/>
          <w:szCs w:val="28"/>
          <w:lang w:eastAsia="ja-JP"/>
        </w:rPr>
        <w:t>.</w:t>
      </w:r>
    </w:p>
    <w:p w14:paraId="1125A46D" w14:textId="77777777" w:rsidR="00867F9F" w:rsidRPr="004C3FA3" w:rsidRDefault="00867F9F" w:rsidP="004C3FA3"/>
    <w:p w14:paraId="55CD8586" w14:textId="4C7DA16C" w:rsidR="00072F94" w:rsidRPr="007B0BD2" w:rsidRDefault="00072F94" w:rsidP="004C3FA3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  <w:r w:rsidRPr="007B0BD2">
        <w:rPr>
          <w:color w:val="auto"/>
          <w:sz w:val="28"/>
          <w:szCs w:val="28"/>
          <w:shd w:val="clear" w:color="auto" w:fill="FFFFFF"/>
        </w:rPr>
        <w:t>Santa Clara County:</w:t>
      </w:r>
    </w:p>
    <w:p w14:paraId="14B9548F" w14:textId="447593BD" w:rsidR="00AA1D52" w:rsidRPr="008B4E83" w:rsidRDefault="00AA1D52" w:rsidP="00565C0C">
      <w:pPr>
        <w:spacing w:after="0" w:line="240" w:lineRule="auto"/>
        <w:textAlignment w:val="baseline"/>
        <w:rPr>
          <w:rFonts w:ascii="Calibri Light" w:eastAsia="Calibri Light" w:hAnsi="Calibri Light" w:cs="Calibri Light"/>
          <w:sz w:val="32"/>
          <w:szCs w:val="32"/>
        </w:rPr>
      </w:pPr>
    </w:p>
    <w:p w14:paraId="076E282F" w14:textId="5CA28E4D" w:rsidR="00F83CD7" w:rsidRPr="004C3FA3" w:rsidRDefault="004B395D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EE2CDD" w:rsidRPr="008B4E83">
        <w:rPr>
          <w:rFonts w:ascii="Calibri" w:eastAsia="Times New Roman" w:hAnsi="Calibri" w:cs="Calibri"/>
          <w:sz w:val="28"/>
          <w:szCs w:val="28"/>
          <w:lang w:eastAsia="ja-JP"/>
        </w:rPr>
        <w:t>7</w:t>
      </w:r>
      <w:r w:rsidR="004C3FA3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EE2CDD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Presentation for seniors at the Alma Neighborhood Senior </w:t>
      </w:r>
      <w:r w:rsidR="00113414" w:rsidRPr="008B4E83">
        <w:rPr>
          <w:rFonts w:ascii="Calibri" w:eastAsia="Times New Roman" w:hAnsi="Calibri" w:cs="Calibri"/>
          <w:sz w:val="28"/>
          <w:szCs w:val="28"/>
          <w:lang w:eastAsia="ja-JP"/>
        </w:rPr>
        <w:t>Boards</w:t>
      </w:r>
      <w:r w:rsidR="00FE295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5282425B" w14:textId="29C1D088" w:rsidR="00F83CD7" w:rsidRDefault="004B395D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F83CD7" w:rsidRPr="008B4E83">
        <w:rPr>
          <w:rFonts w:ascii="Calibri" w:eastAsia="Times New Roman" w:hAnsi="Calibri" w:cs="Calibri"/>
          <w:sz w:val="28"/>
          <w:szCs w:val="28"/>
          <w:lang w:eastAsia="ja-JP"/>
        </w:rPr>
        <w:t>11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F83CD7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F12EA3">
        <w:rPr>
          <w:rFonts w:ascii="Calibri" w:eastAsia="Times New Roman" w:hAnsi="Calibri" w:cs="Calibri"/>
          <w:sz w:val="28"/>
          <w:szCs w:val="28"/>
          <w:lang w:eastAsia="ja-JP"/>
        </w:rPr>
        <w:t>Presentation for seniors a</w:t>
      </w:r>
      <w:r w:rsidR="00F83CD7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nd their caregivers at </w:t>
      </w:r>
      <w:r w:rsidR="00F12EA3" w:rsidRPr="008B4E83">
        <w:rPr>
          <w:rFonts w:ascii="Calibri" w:eastAsia="Times New Roman" w:hAnsi="Calibri" w:cs="Calibri"/>
          <w:sz w:val="28"/>
          <w:szCs w:val="28"/>
          <w:lang w:eastAsia="ja-JP"/>
        </w:rPr>
        <w:t>the Mountain View Senior Center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54B31860" w14:textId="42BE4D1F" w:rsidR="00726A06" w:rsidRPr="008B4E83" w:rsidRDefault="004B395D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October </w:t>
      </w:r>
      <w:r w:rsidR="00726A06" w:rsidRPr="008B4E83">
        <w:rPr>
          <w:rFonts w:ascii="Calibri" w:eastAsia="Times New Roman" w:hAnsi="Calibri" w:cs="Calibri"/>
          <w:bCs/>
          <w:sz w:val="28"/>
          <w:szCs w:val="28"/>
          <w:lang w:eastAsia="ja-JP"/>
        </w:rPr>
        <w:t>16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26A06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26A06">
        <w:rPr>
          <w:rFonts w:ascii="Calibri" w:eastAsia="Times New Roman" w:hAnsi="Calibri" w:cs="Calibri"/>
          <w:sz w:val="28"/>
          <w:szCs w:val="28"/>
          <w:lang w:eastAsia="ja-JP"/>
        </w:rPr>
        <w:t>Informational table for seniors and caregivers at</w:t>
      </w:r>
      <w:r w:rsidR="00726A06" w:rsidRPr="008B4E83">
        <w:rPr>
          <w:rFonts w:ascii="Calibri" w:eastAsia="Times New Roman" w:hAnsi="Calibri" w:cs="Calibri"/>
          <w:sz w:val="28"/>
          <w:szCs w:val="28"/>
          <w:lang w:eastAsia="ja-JP"/>
        </w:rPr>
        <w:t xml:space="preserve"> a health fair sponsored by the International Buddhist Society, </w:t>
      </w:r>
      <w:r w:rsidR="00726A06" w:rsidRPr="008B4E83">
        <w:rPr>
          <w:rFonts w:ascii="Calibri" w:eastAsia="Times New Roman" w:hAnsi="Calibri" w:cs="Calibri"/>
          <w:bCs/>
          <w:sz w:val="28"/>
          <w:szCs w:val="28"/>
          <w:lang w:eastAsia="ja-JP"/>
        </w:rPr>
        <w:t>Tzu Chi</w:t>
      </w:r>
      <w:r>
        <w:rPr>
          <w:rFonts w:ascii="Calibri" w:eastAsia="Times New Roman" w:hAnsi="Calibri" w:cs="Calibri"/>
          <w:bCs/>
          <w:sz w:val="28"/>
          <w:szCs w:val="28"/>
          <w:lang w:eastAsia="ja-JP"/>
        </w:rPr>
        <w:t>.</w:t>
      </w:r>
    </w:p>
    <w:p w14:paraId="5F621570" w14:textId="77777777" w:rsidR="00EE2CDD" w:rsidRPr="00F148C9" w:rsidRDefault="00EE2CDD" w:rsidP="00565C0C">
      <w:pPr>
        <w:spacing w:after="0" w:line="240" w:lineRule="auto"/>
        <w:textAlignment w:val="baseline"/>
        <w:rPr>
          <w:rFonts w:ascii="Calibri Light" w:eastAsia="Calibri Light" w:hAnsi="Calibri Light" w:cs="Calibri Light"/>
          <w:sz w:val="28"/>
          <w:szCs w:val="28"/>
        </w:rPr>
      </w:pPr>
    </w:p>
    <w:p w14:paraId="15C3D113" w14:textId="64C763A9" w:rsidR="00756045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Future CCI Outreach.</w:t>
      </w:r>
    </w:p>
    <w:p w14:paraId="504746C6" w14:textId="77777777" w:rsidR="000D2F2C" w:rsidRPr="004C3FA3" w:rsidRDefault="000D2F2C" w:rsidP="004C3FA3"/>
    <w:p w14:paraId="57CB966F" w14:textId="6AFB9F65" w:rsidR="00756045" w:rsidRPr="005F667B" w:rsidRDefault="007E144D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2" w:history="1"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future outreach events, please click here</w:t>
        </w:r>
      </w:hyperlink>
      <w:r w:rsidR="00CF4D7F" w:rsidRPr="005F667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6CD9FE30" w14:textId="44EEF077" w:rsidR="005238BA" w:rsidRPr="005F667B" w:rsidRDefault="005238BA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64223C68" w14:textId="1152992D" w:rsidR="00756045" w:rsidRPr="006D4A2C" w:rsidRDefault="006D4A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D4A2C">
        <w:rPr>
          <w:rFonts w:asciiTheme="majorHAnsi" w:hAnsiTheme="majorHAnsi" w:cstheme="majorHAnsi"/>
          <w:sz w:val="28"/>
          <w:szCs w:val="28"/>
        </w:rPr>
        <w:t>Request a Presentation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73A28F36" w14:textId="77777777" w:rsidR="006D4A2C" w:rsidRPr="00400ED7" w:rsidRDefault="006D4A2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FF27CA5" w14:textId="5ABE54B9" w:rsidR="002F5F9E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3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fill out a request form.</w:t>
        </w:r>
      </w:hyperlink>
    </w:p>
    <w:p w14:paraId="35588A82" w14:textId="77777777" w:rsidR="00DC456F" w:rsidRPr="00400ED7" w:rsidRDefault="00DC456F" w:rsidP="00E22A46">
      <w:pPr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3D9D6C76" w14:textId="2E2BF1C7" w:rsidR="00423879" w:rsidRPr="00AE2774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Resources and Links.</w:t>
      </w:r>
    </w:p>
    <w:p w14:paraId="2DA5ED66" w14:textId="77777777" w:rsidR="003E5F28" w:rsidRDefault="003E5F28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61862AF" w14:textId="2994ABF5" w:rsidR="00756045" w:rsidRPr="00400ED7" w:rsidRDefault="004C7D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</w:t>
      </w:r>
      <w:r w:rsidR="00EF2024">
        <w:rPr>
          <w:rFonts w:ascii="Calibri" w:eastAsia="Calibri" w:hAnsi="Calibri" w:cs="Calibri"/>
          <w:sz w:val="28"/>
          <w:szCs w:val="28"/>
        </w:rPr>
        <w:t>want more details about the CCI in written form</w:t>
      </w:r>
      <w:r w:rsidR="00CF4D7F" w:rsidRPr="00400ED7">
        <w:rPr>
          <w:rFonts w:ascii="Calibri" w:eastAsia="Calibri" w:hAnsi="Calibri" w:cs="Calibri"/>
          <w:sz w:val="28"/>
          <w:szCs w:val="28"/>
        </w:rPr>
        <w:t xml:space="preserve">, </w:t>
      </w:r>
      <w:bookmarkStart w:id="1" w:name="_Hlk461180518"/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instrText xml:space="preserve"> HYPERLINK "http://www.calduals.org/beneficiary-toolkit/" </w:instrTex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1"/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="00BF1C20">
        <w:t xml:space="preserve">. </w:t>
      </w:r>
      <w:r w:rsidR="00BF1C20" w:rsidRPr="00942A1D">
        <w:rPr>
          <w:rFonts w:ascii="Calibri" w:eastAsia="Calibri" w:hAnsi="Calibri" w:cs="Calibri"/>
          <w:sz w:val="28"/>
          <w:szCs w:val="28"/>
        </w:rPr>
        <w:t xml:space="preserve">To </w:t>
      </w:r>
      <w:r w:rsidR="00BF1C20">
        <w:rPr>
          <w:rFonts w:ascii="Calibri" w:eastAsia="Calibri" w:hAnsi="Calibri" w:cs="Calibri"/>
          <w:sz w:val="28"/>
          <w:szCs w:val="28"/>
        </w:rPr>
        <w:t xml:space="preserve">request </w:t>
      </w:r>
      <w:r w:rsidR="00FC2276">
        <w:rPr>
          <w:rFonts w:ascii="Calibri" w:eastAsia="Calibri" w:hAnsi="Calibri" w:cs="Calibri"/>
          <w:sz w:val="28"/>
          <w:szCs w:val="28"/>
        </w:rPr>
        <w:t xml:space="preserve">that </w:t>
      </w:r>
      <w:r w:rsidR="00BF1C20">
        <w:rPr>
          <w:rFonts w:ascii="Calibri" w:eastAsia="Calibri" w:hAnsi="Calibri" w:cs="Calibri"/>
          <w:sz w:val="28"/>
          <w:szCs w:val="28"/>
        </w:rPr>
        <w:t xml:space="preserve">a toolkit be mailed to you, email </w:t>
      </w:r>
      <w:hyperlink r:id="rId14" w:history="1">
        <w:r w:rsidR="006D5281" w:rsidRPr="00A46DAA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="00BF1C20">
        <w:rPr>
          <w:rFonts w:ascii="Calibri" w:eastAsia="Calibri" w:hAnsi="Calibri" w:cs="Calibri"/>
          <w:sz w:val="28"/>
          <w:szCs w:val="28"/>
        </w:rPr>
        <w:t>.</w:t>
      </w:r>
    </w:p>
    <w:p w14:paraId="6D2FD605" w14:textId="77777777" w:rsidR="00957042" w:rsidRDefault="0095704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5B4DCD9" w14:textId="5A61CDE6" w:rsidR="00756045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5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</w:t>
        </w:r>
        <w:r w:rsidR="00ED7AE0"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CCI</w:t>
        </w:r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Physician Toolkit</w:t>
        </w:r>
      </w:hyperlink>
      <w:r w:rsidR="00EF00B9">
        <w:rPr>
          <w:rFonts w:ascii="Calibri" w:eastAsia="Calibri" w:hAnsi="Calibri" w:cs="Calibri"/>
          <w:sz w:val="28"/>
          <w:szCs w:val="28"/>
        </w:rPr>
        <w:t>.  The toolkit is</w:t>
      </w:r>
      <w:r w:rsidRPr="00400ED7">
        <w:rPr>
          <w:rFonts w:ascii="Calibri" w:eastAsia="Calibri" w:hAnsi="Calibri" w:cs="Calibri"/>
          <w:sz w:val="28"/>
          <w:szCs w:val="28"/>
        </w:rPr>
        <w:t xml:space="preserve"> a series of fact sheets that describe the CCI in detail as it pertains to providers.</w:t>
      </w:r>
      <w:r w:rsidR="00BF1C20">
        <w:rPr>
          <w:rFonts w:ascii="Calibri" w:eastAsia="Calibri" w:hAnsi="Calibri" w:cs="Calibri"/>
          <w:sz w:val="28"/>
          <w:szCs w:val="28"/>
        </w:rPr>
        <w:t xml:space="preserve"> </w:t>
      </w:r>
      <w:r w:rsidR="00BF1C20" w:rsidRPr="00AA65F5">
        <w:rPr>
          <w:rFonts w:ascii="Calibri" w:eastAsia="Calibri" w:hAnsi="Calibri" w:cs="Calibri"/>
          <w:sz w:val="28"/>
          <w:szCs w:val="28"/>
        </w:rPr>
        <w:t xml:space="preserve">To </w:t>
      </w:r>
      <w:r w:rsidR="00BF1C20">
        <w:rPr>
          <w:rFonts w:ascii="Calibri" w:eastAsia="Calibri" w:hAnsi="Calibri" w:cs="Calibri"/>
          <w:sz w:val="28"/>
          <w:szCs w:val="28"/>
        </w:rPr>
        <w:t xml:space="preserve">request </w:t>
      </w:r>
      <w:r w:rsidR="00FC2276">
        <w:rPr>
          <w:rFonts w:ascii="Calibri" w:eastAsia="Calibri" w:hAnsi="Calibri" w:cs="Calibri"/>
          <w:sz w:val="28"/>
          <w:szCs w:val="28"/>
        </w:rPr>
        <w:t xml:space="preserve">that </w:t>
      </w:r>
      <w:r w:rsidR="00BF1C20">
        <w:rPr>
          <w:rFonts w:ascii="Calibri" w:eastAsia="Calibri" w:hAnsi="Calibri" w:cs="Calibri"/>
          <w:sz w:val="28"/>
          <w:szCs w:val="28"/>
        </w:rPr>
        <w:t xml:space="preserve">a toolkit be mailed to you, email </w:t>
      </w:r>
      <w:hyperlink r:id="rId16" w:history="1">
        <w:r w:rsidR="006D5281" w:rsidRPr="00A46DAA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="00BF1C20">
        <w:rPr>
          <w:rFonts w:ascii="Calibri" w:eastAsia="Calibri" w:hAnsi="Calibri" w:cs="Calibri"/>
          <w:sz w:val="28"/>
          <w:szCs w:val="28"/>
        </w:rPr>
        <w:t>.</w:t>
      </w:r>
    </w:p>
    <w:p w14:paraId="26892A9B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7343181" w14:textId="3F06C010" w:rsidR="00756045" w:rsidRPr="00400ED7" w:rsidRDefault="00CF4D7F" w:rsidP="004725B2">
      <w:pPr>
        <w:suppressAutoHyphens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The Cal MediConnect Hospital Case Manager Toolkit gives guidance, answers </w:t>
      </w:r>
      <w:r w:rsidR="00BF1C20">
        <w:rPr>
          <w:rFonts w:ascii="Calibri" w:eastAsia="Calibri" w:hAnsi="Calibri" w:cs="Calibri"/>
          <w:sz w:val="28"/>
          <w:szCs w:val="28"/>
        </w:rPr>
        <w:t xml:space="preserve">to </w:t>
      </w:r>
      <w:r w:rsidRPr="00400ED7">
        <w:rPr>
          <w:rFonts w:ascii="Calibri" w:eastAsia="Calibri" w:hAnsi="Calibri" w:cs="Calibri"/>
          <w:sz w:val="28"/>
          <w:szCs w:val="28"/>
        </w:rPr>
        <w:t xml:space="preserve">common questions, and provides important information about Cal MediConnect </w:t>
      </w:r>
      <w:r w:rsidR="00BF1C20">
        <w:rPr>
          <w:rFonts w:ascii="Calibri" w:eastAsia="Calibri" w:hAnsi="Calibri" w:cs="Calibri"/>
          <w:sz w:val="28"/>
          <w:szCs w:val="28"/>
        </w:rPr>
        <w:lastRenderedPageBreak/>
        <w:t>for</w:t>
      </w:r>
      <w:r w:rsidR="00BF1C20" w:rsidRPr="00400ED7">
        <w:rPr>
          <w:rFonts w:ascii="Calibri" w:eastAsia="Calibri" w:hAnsi="Calibri" w:cs="Calibri"/>
          <w:sz w:val="28"/>
          <w:szCs w:val="28"/>
        </w:rPr>
        <w:t xml:space="preserve"> </w:t>
      </w:r>
      <w:r w:rsidRPr="00400ED7">
        <w:rPr>
          <w:rFonts w:ascii="Calibri" w:eastAsia="Calibri" w:hAnsi="Calibri" w:cs="Calibri"/>
          <w:sz w:val="28"/>
          <w:szCs w:val="28"/>
        </w:rPr>
        <w:t xml:space="preserve">hospital case managers and discharge planners. </w:t>
      </w:r>
      <w:hyperlink r:id="rId17" w:history="1">
        <w:r w:rsidRPr="007C1EFA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access the Case Manager Toolkit</w:t>
        </w:r>
      </w:hyperlink>
      <w:r w:rsidRPr="00400ED7">
        <w:rPr>
          <w:rFonts w:ascii="Calibri" w:eastAsia="Calibri" w:hAnsi="Calibri" w:cs="Calibri"/>
          <w:sz w:val="28"/>
          <w:szCs w:val="28"/>
        </w:rPr>
        <w:t>.</w:t>
      </w:r>
      <w:r w:rsidR="00EF2024">
        <w:rPr>
          <w:rFonts w:ascii="Calibri" w:eastAsia="Calibri" w:hAnsi="Calibri" w:cs="Calibri"/>
          <w:sz w:val="28"/>
          <w:szCs w:val="28"/>
        </w:rPr>
        <w:t xml:space="preserve"> To request that a toolkit be mailed to you, email </w:t>
      </w:r>
      <w:hyperlink r:id="rId18" w:history="1">
        <w:r w:rsidR="00EF2024" w:rsidRPr="00A46DAA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="00EF2024">
        <w:rPr>
          <w:rFonts w:ascii="Calibri" w:eastAsia="Calibri" w:hAnsi="Calibri" w:cs="Calibri"/>
          <w:sz w:val="28"/>
          <w:szCs w:val="28"/>
        </w:rPr>
        <w:t>.</w:t>
      </w:r>
    </w:p>
    <w:p w14:paraId="278D501E" w14:textId="52C517F2" w:rsidR="002F5F9E" w:rsidRPr="00400ED7" w:rsidRDefault="001C2417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If you or your agency</w:t>
      </w:r>
      <w:r w:rsidR="0082630D">
        <w:rPr>
          <w:rFonts w:ascii="Calibri" w:eastAsia="Calibri" w:hAnsi="Calibri" w:cs="Calibri"/>
          <w:sz w:val="28"/>
          <w:szCs w:val="28"/>
        </w:rPr>
        <w:t xml:space="preserve"> are conducting </w:t>
      </w:r>
      <w:r w:rsidRPr="00400ED7">
        <w:rPr>
          <w:rFonts w:ascii="Calibri" w:eastAsia="Calibri" w:hAnsi="Calibri" w:cs="Calibri"/>
          <w:sz w:val="28"/>
          <w:szCs w:val="28"/>
        </w:rPr>
        <w:t xml:space="preserve">CCI outreach and </w:t>
      </w:r>
      <w:r w:rsidR="009D33A9">
        <w:rPr>
          <w:rFonts w:ascii="Calibri" w:eastAsia="Calibri" w:hAnsi="Calibri" w:cs="Calibri"/>
          <w:sz w:val="28"/>
          <w:szCs w:val="28"/>
        </w:rPr>
        <w:t>would like your event</w:t>
      </w:r>
      <w:r w:rsidR="009D33A9" w:rsidRPr="00400ED7">
        <w:rPr>
          <w:rFonts w:ascii="Calibri" w:eastAsia="Calibri" w:hAnsi="Calibri" w:cs="Calibri"/>
          <w:sz w:val="28"/>
          <w:szCs w:val="28"/>
        </w:rPr>
        <w:t xml:space="preserve"> featured</w:t>
      </w:r>
      <w:r w:rsidRPr="00400ED7">
        <w:rPr>
          <w:rFonts w:ascii="Calibri" w:eastAsia="Calibri" w:hAnsi="Calibri" w:cs="Calibri"/>
          <w:sz w:val="28"/>
          <w:szCs w:val="28"/>
        </w:rPr>
        <w:t xml:space="preserve"> in the next update</w:t>
      </w:r>
      <w:r w:rsidR="00BF1C20">
        <w:rPr>
          <w:rFonts w:ascii="Calibri" w:eastAsia="Calibri" w:hAnsi="Calibri" w:cs="Calibri"/>
          <w:sz w:val="28"/>
          <w:szCs w:val="28"/>
        </w:rPr>
        <w:t xml:space="preserve"> or on the calendar</w:t>
      </w:r>
      <w:r w:rsidRPr="00400ED7">
        <w:rPr>
          <w:rFonts w:ascii="Calibri" w:eastAsia="Calibri" w:hAnsi="Calibri" w:cs="Calibri"/>
          <w:sz w:val="28"/>
          <w:szCs w:val="28"/>
        </w:rPr>
        <w:t>, please email</w:t>
      </w:r>
      <w:r w:rsidR="0082630D">
        <w:rPr>
          <w:rFonts w:ascii="Calibri" w:eastAsia="Calibri" w:hAnsi="Calibri" w:cs="Calibri"/>
          <w:sz w:val="28"/>
          <w:szCs w:val="28"/>
        </w:rPr>
        <w:t xml:space="preserve"> </w:t>
      </w:r>
      <w:r w:rsidR="009D33A9">
        <w:rPr>
          <w:rFonts w:ascii="Calibri" w:eastAsia="Calibri" w:hAnsi="Calibri" w:cs="Calibri"/>
          <w:sz w:val="28"/>
          <w:szCs w:val="28"/>
        </w:rPr>
        <w:t>your request</w:t>
      </w:r>
      <w:r w:rsidR="0082630D">
        <w:rPr>
          <w:rFonts w:ascii="Calibri" w:eastAsia="Calibri" w:hAnsi="Calibri" w:cs="Calibri"/>
          <w:sz w:val="28"/>
          <w:szCs w:val="28"/>
        </w:rPr>
        <w:t xml:space="preserve"> to</w:t>
      </w:r>
      <w:r w:rsidRPr="00400ED7">
        <w:rPr>
          <w:rFonts w:ascii="Calibri" w:eastAsia="Calibri" w:hAnsi="Calibri" w:cs="Calibri"/>
          <w:sz w:val="28"/>
          <w:szCs w:val="28"/>
        </w:rPr>
        <w:t xml:space="preserve"> </w:t>
      </w:r>
      <w:hyperlink r:id="rId19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="009D33A9">
        <w:rPr>
          <w:rFonts w:ascii="Calibri" w:eastAsia="Calibri" w:hAnsi="Calibri" w:cs="Calibri"/>
          <w:sz w:val="28"/>
          <w:szCs w:val="28"/>
        </w:rPr>
        <w:t>.</w:t>
      </w:r>
    </w:p>
    <w:p w14:paraId="7B890F97" w14:textId="77777777" w:rsidR="002F5F9E" w:rsidRPr="00400ED7" w:rsidRDefault="002F5F9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D82F42D" w14:textId="15A7B82D" w:rsidR="00756045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End of</w:t>
      </w:r>
      <w:r w:rsidR="00EF0B81" w:rsidRPr="00400ED7">
        <w:rPr>
          <w:rFonts w:ascii="Calibri" w:eastAsia="Calibri" w:hAnsi="Calibri" w:cs="Calibri"/>
          <w:sz w:val="28"/>
          <w:szCs w:val="28"/>
        </w:rPr>
        <w:t xml:space="preserve"> CCI</w:t>
      </w:r>
      <w:r w:rsidRPr="00400ED7">
        <w:rPr>
          <w:rFonts w:ascii="Calibri" w:eastAsia="Calibri" w:hAnsi="Calibri" w:cs="Calibri"/>
          <w:sz w:val="28"/>
          <w:szCs w:val="28"/>
        </w:rPr>
        <w:t xml:space="preserve"> Monthly Update.</w:t>
      </w:r>
    </w:p>
    <w:sectPr w:rsidR="00756045" w:rsidRPr="00400ED7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FD03" w14:textId="77777777" w:rsidR="007E144D" w:rsidRDefault="007E144D" w:rsidP="009814F5">
      <w:pPr>
        <w:spacing w:after="0" w:line="240" w:lineRule="auto"/>
      </w:pPr>
      <w:r>
        <w:separator/>
      </w:r>
    </w:p>
  </w:endnote>
  <w:endnote w:type="continuationSeparator" w:id="0">
    <w:p w14:paraId="3BD7EDD1" w14:textId="77777777" w:rsidR="007E144D" w:rsidRDefault="007E144D" w:rsidP="009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FD58" w14:textId="540BE832" w:rsidR="00A75339" w:rsidRDefault="00A7533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11B9" w14:textId="77777777" w:rsidR="007E144D" w:rsidRDefault="007E144D" w:rsidP="009814F5">
      <w:pPr>
        <w:spacing w:after="0" w:line="240" w:lineRule="auto"/>
      </w:pPr>
      <w:r>
        <w:separator/>
      </w:r>
    </w:p>
  </w:footnote>
  <w:footnote w:type="continuationSeparator" w:id="0">
    <w:p w14:paraId="5219A28D" w14:textId="77777777" w:rsidR="007E144D" w:rsidRDefault="007E144D" w:rsidP="0098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34F"/>
    <w:multiLevelType w:val="hybridMultilevel"/>
    <w:tmpl w:val="FC5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E3C"/>
    <w:multiLevelType w:val="hybridMultilevel"/>
    <w:tmpl w:val="A2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B6C"/>
    <w:multiLevelType w:val="hybridMultilevel"/>
    <w:tmpl w:val="8E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D1C"/>
    <w:multiLevelType w:val="hybridMultilevel"/>
    <w:tmpl w:val="3B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C019E"/>
    <w:multiLevelType w:val="hybridMultilevel"/>
    <w:tmpl w:val="8FD6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C90"/>
    <w:multiLevelType w:val="hybridMultilevel"/>
    <w:tmpl w:val="B49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B3199"/>
    <w:multiLevelType w:val="hybridMultilevel"/>
    <w:tmpl w:val="E89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2380"/>
    <w:multiLevelType w:val="hybridMultilevel"/>
    <w:tmpl w:val="6898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0F375F"/>
    <w:multiLevelType w:val="hybridMultilevel"/>
    <w:tmpl w:val="DDC6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F26A4"/>
    <w:multiLevelType w:val="hybridMultilevel"/>
    <w:tmpl w:val="52D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5"/>
    <w:rsid w:val="0000408C"/>
    <w:rsid w:val="00007AD2"/>
    <w:rsid w:val="00010059"/>
    <w:rsid w:val="00023D64"/>
    <w:rsid w:val="0002509A"/>
    <w:rsid w:val="000269E0"/>
    <w:rsid w:val="00027006"/>
    <w:rsid w:val="00027195"/>
    <w:rsid w:val="00032FAE"/>
    <w:rsid w:val="0003335F"/>
    <w:rsid w:val="00034858"/>
    <w:rsid w:val="000349DD"/>
    <w:rsid w:val="00035BE2"/>
    <w:rsid w:val="000414DE"/>
    <w:rsid w:val="000472E9"/>
    <w:rsid w:val="0005675A"/>
    <w:rsid w:val="00056CC3"/>
    <w:rsid w:val="0006337D"/>
    <w:rsid w:val="000669A5"/>
    <w:rsid w:val="00070AA8"/>
    <w:rsid w:val="00071F0C"/>
    <w:rsid w:val="00072F94"/>
    <w:rsid w:val="00074C18"/>
    <w:rsid w:val="000775F2"/>
    <w:rsid w:val="00077AEF"/>
    <w:rsid w:val="00081F03"/>
    <w:rsid w:val="00090C70"/>
    <w:rsid w:val="00094113"/>
    <w:rsid w:val="00094F1C"/>
    <w:rsid w:val="00095D7E"/>
    <w:rsid w:val="000A08B4"/>
    <w:rsid w:val="000B2061"/>
    <w:rsid w:val="000C7D18"/>
    <w:rsid w:val="000D2F2C"/>
    <w:rsid w:val="000D7969"/>
    <w:rsid w:val="000E0DB0"/>
    <w:rsid w:val="000E1989"/>
    <w:rsid w:val="000E226D"/>
    <w:rsid w:val="000E48F1"/>
    <w:rsid w:val="000E7132"/>
    <w:rsid w:val="000F405F"/>
    <w:rsid w:val="000F4823"/>
    <w:rsid w:val="000F5AF0"/>
    <w:rsid w:val="00100A84"/>
    <w:rsid w:val="001036C4"/>
    <w:rsid w:val="00103EC0"/>
    <w:rsid w:val="00104E13"/>
    <w:rsid w:val="00106682"/>
    <w:rsid w:val="001109DE"/>
    <w:rsid w:val="00113414"/>
    <w:rsid w:val="00114F7A"/>
    <w:rsid w:val="00115D4C"/>
    <w:rsid w:val="00120F78"/>
    <w:rsid w:val="00123A9E"/>
    <w:rsid w:val="00125F2F"/>
    <w:rsid w:val="0012677D"/>
    <w:rsid w:val="00127826"/>
    <w:rsid w:val="0013051F"/>
    <w:rsid w:val="00133754"/>
    <w:rsid w:val="00134975"/>
    <w:rsid w:val="00135E47"/>
    <w:rsid w:val="00137527"/>
    <w:rsid w:val="00137D60"/>
    <w:rsid w:val="00143E76"/>
    <w:rsid w:val="00145A1B"/>
    <w:rsid w:val="00150F97"/>
    <w:rsid w:val="0016262F"/>
    <w:rsid w:val="00165C00"/>
    <w:rsid w:val="0016717D"/>
    <w:rsid w:val="00167C36"/>
    <w:rsid w:val="001703FB"/>
    <w:rsid w:val="001727CC"/>
    <w:rsid w:val="001734AF"/>
    <w:rsid w:val="00186927"/>
    <w:rsid w:val="00190899"/>
    <w:rsid w:val="0019316D"/>
    <w:rsid w:val="001A2B85"/>
    <w:rsid w:val="001B38F9"/>
    <w:rsid w:val="001B3B7D"/>
    <w:rsid w:val="001B495B"/>
    <w:rsid w:val="001B7294"/>
    <w:rsid w:val="001C0C31"/>
    <w:rsid w:val="001C0CEA"/>
    <w:rsid w:val="001C0E12"/>
    <w:rsid w:val="001C2417"/>
    <w:rsid w:val="001C6ED5"/>
    <w:rsid w:val="001C7757"/>
    <w:rsid w:val="001C7F09"/>
    <w:rsid w:val="001D1410"/>
    <w:rsid w:val="001D5147"/>
    <w:rsid w:val="001E2E1D"/>
    <w:rsid w:val="001E3933"/>
    <w:rsid w:val="001E3D80"/>
    <w:rsid w:val="001E5EE5"/>
    <w:rsid w:val="001E697B"/>
    <w:rsid w:val="001E79AA"/>
    <w:rsid w:val="001E7FCE"/>
    <w:rsid w:val="001F0665"/>
    <w:rsid w:val="001F1720"/>
    <w:rsid w:val="001F44A9"/>
    <w:rsid w:val="001F5115"/>
    <w:rsid w:val="001F68CB"/>
    <w:rsid w:val="001F6A99"/>
    <w:rsid w:val="0020313D"/>
    <w:rsid w:val="00203F5A"/>
    <w:rsid w:val="00204476"/>
    <w:rsid w:val="00207ABF"/>
    <w:rsid w:val="002106BA"/>
    <w:rsid w:val="002113F2"/>
    <w:rsid w:val="002128A2"/>
    <w:rsid w:val="00213332"/>
    <w:rsid w:val="002156BF"/>
    <w:rsid w:val="002178D1"/>
    <w:rsid w:val="0023192C"/>
    <w:rsid w:val="00240116"/>
    <w:rsid w:val="00244741"/>
    <w:rsid w:val="00245CD0"/>
    <w:rsid w:val="00245CF4"/>
    <w:rsid w:val="00246719"/>
    <w:rsid w:val="0025007C"/>
    <w:rsid w:val="00250CB5"/>
    <w:rsid w:val="00250D49"/>
    <w:rsid w:val="00253694"/>
    <w:rsid w:val="00257650"/>
    <w:rsid w:val="00265BC2"/>
    <w:rsid w:val="00270153"/>
    <w:rsid w:val="00273973"/>
    <w:rsid w:val="00275DF1"/>
    <w:rsid w:val="00276A32"/>
    <w:rsid w:val="0028122D"/>
    <w:rsid w:val="00286A31"/>
    <w:rsid w:val="00287927"/>
    <w:rsid w:val="00291ED2"/>
    <w:rsid w:val="00292547"/>
    <w:rsid w:val="002973DE"/>
    <w:rsid w:val="002A0AE8"/>
    <w:rsid w:val="002A2E2E"/>
    <w:rsid w:val="002B01A8"/>
    <w:rsid w:val="002B0ECA"/>
    <w:rsid w:val="002B1798"/>
    <w:rsid w:val="002B3030"/>
    <w:rsid w:val="002B48ED"/>
    <w:rsid w:val="002C153D"/>
    <w:rsid w:val="002C1D4C"/>
    <w:rsid w:val="002C266E"/>
    <w:rsid w:val="002C2F8D"/>
    <w:rsid w:val="002C41CC"/>
    <w:rsid w:val="002C4570"/>
    <w:rsid w:val="002C507A"/>
    <w:rsid w:val="002C5A56"/>
    <w:rsid w:val="002C6993"/>
    <w:rsid w:val="002C7304"/>
    <w:rsid w:val="002D09EE"/>
    <w:rsid w:val="002D302D"/>
    <w:rsid w:val="002D7A78"/>
    <w:rsid w:val="002E344B"/>
    <w:rsid w:val="002E37A2"/>
    <w:rsid w:val="002E3E50"/>
    <w:rsid w:val="002E3FC3"/>
    <w:rsid w:val="002E40E3"/>
    <w:rsid w:val="002E4278"/>
    <w:rsid w:val="002F3294"/>
    <w:rsid w:val="002F5F9E"/>
    <w:rsid w:val="002F6960"/>
    <w:rsid w:val="00300245"/>
    <w:rsid w:val="003044A2"/>
    <w:rsid w:val="003073C3"/>
    <w:rsid w:val="003210C5"/>
    <w:rsid w:val="003258D9"/>
    <w:rsid w:val="003271AC"/>
    <w:rsid w:val="00327696"/>
    <w:rsid w:val="00330AE7"/>
    <w:rsid w:val="00332B80"/>
    <w:rsid w:val="0034039B"/>
    <w:rsid w:val="0034277A"/>
    <w:rsid w:val="003435EE"/>
    <w:rsid w:val="00344553"/>
    <w:rsid w:val="00345230"/>
    <w:rsid w:val="00347064"/>
    <w:rsid w:val="003477A4"/>
    <w:rsid w:val="00347F0A"/>
    <w:rsid w:val="00350842"/>
    <w:rsid w:val="003540AD"/>
    <w:rsid w:val="00360F03"/>
    <w:rsid w:val="00367260"/>
    <w:rsid w:val="003676F7"/>
    <w:rsid w:val="00371710"/>
    <w:rsid w:val="00373D58"/>
    <w:rsid w:val="00374692"/>
    <w:rsid w:val="00374D4C"/>
    <w:rsid w:val="00375747"/>
    <w:rsid w:val="00377540"/>
    <w:rsid w:val="00377C2D"/>
    <w:rsid w:val="00380807"/>
    <w:rsid w:val="0038534F"/>
    <w:rsid w:val="00392716"/>
    <w:rsid w:val="00395591"/>
    <w:rsid w:val="00396141"/>
    <w:rsid w:val="003A2D0B"/>
    <w:rsid w:val="003A3AF3"/>
    <w:rsid w:val="003B0C62"/>
    <w:rsid w:val="003B288C"/>
    <w:rsid w:val="003B44F0"/>
    <w:rsid w:val="003B73B5"/>
    <w:rsid w:val="003C1E9B"/>
    <w:rsid w:val="003D1669"/>
    <w:rsid w:val="003D3835"/>
    <w:rsid w:val="003D4033"/>
    <w:rsid w:val="003D4D69"/>
    <w:rsid w:val="003D5946"/>
    <w:rsid w:val="003D610C"/>
    <w:rsid w:val="003D6112"/>
    <w:rsid w:val="003D61FB"/>
    <w:rsid w:val="003D7AEB"/>
    <w:rsid w:val="003E1427"/>
    <w:rsid w:val="003E147C"/>
    <w:rsid w:val="003E1D92"/>
    <w:rsid w:val="003E2D84"/>
    <w:rsid w:val="003E5F28"/>
    <w:rsid w:val="003F1714"/>
    <w:rsid w:val="003F19FD"/>
    <w:rsid w:val="003F2095"/>
    <w:rsid w:val="003F298D"/>
    <w:rsid w:val="003F354D"/>
    <w:rsid w:val="003F4419"/>
    <w:rsid w:val="003F4DBF"/>
    <w:rsid w:val="003F6B80"/>
    <w:rsid w:val="00400ED7"/>
    <w:rsid w:val="00404D8B"/>
    <w:rsid w:val="00404E3D"/>
    <w:rsid w:val="00405CD5"/>
    <w:rsid w:val="00414705"/>
    <w:rsid w:val="00416F9A"/>
    <w:rsid w:val="00423879"/>
    <w:rsid w:val="00430EE5"/>
    <w:rsid w:val="004311CB"/>
    <w:rsid w:val="00434A6C"/>
    <w:rsid w:val="00436773"/>
    <w:rsid w:val="00444A8D"/>
    <w:rsid w:val="004450E9"/>
    <w:rsid w:val="00447F1B"/>
    <w:rsid w:val="00452E7C"/>
    <w:rsid w:val="00454A20"/>
    <w:rsid w:val="00456922"/>
    <w:rsid w:val="004613E2"/>
    <w:rsid w:val="00470ECB"/>
    <w:rsid w:val="004725B2"/>
    <w:rsid w:val="004729E4"/>
    <w:rsid w:val="004855A7"/>
    <w:rsid w:val="00491F9B"/>
    <w:rsid w:val="004952E0"/>
    <w:rsid w:val="00495B8F"/>
    <w:rsid w:val="00496D71"/>
    <w:rsid w:val="00497929"/>
    <w:rsid w:val="00497F8A"/>
    <w:rsid w:val="004A06C7"/>
    <w:rsid w:val="004A48AB"/>
    <w:rsid w:val="004A529B"/>
    <w:rsid w:val="004A57ED"/>
    <w:rsid w:val="004B395D"/>
    <w:rsid w:val="004B3D72"/>
    <w:rsid w:val="004B6AEC"/>
    <w:rsid w:val="004C1043"/>
    <w:rsid w:val="004C3FA3"/>
    <w:rsid w:val="004C7D44"/>
    <w:rsid w:val="004D04ED"/>
    <w:rsid w:val="004D6062"/>
    <w:rsid w:val="004E06F5"/>
    <w:rsid w:val="004E4484"/>
    <w:rsid w:val="004E7011"/>
    <w:rsid w:val="004F3C63"/>
    <w:rsid w:val="004F6AD6"/>
    <w:rsid w:val="00510D1A"/>
    <w:rsid w:val="00513C51"/>
    <w:rsid w:val="005156B6"/>
    <w:rsid w:val="00520A70"/>
    <w:rsid w:val="00522339"/>
    <w:rsid w:val="00522E3F"/>
    <w:rsid w:val="005238BA"/>
    <w:rsid w:val="00525EAB"/>
    <w:rsid w:val="005304C3"/>
    <w:rsid w:val="005316E8"/>
    <w:rsid w:val="00533F27"/>
    <w:rsid w:val="0053479F"/>
    <w:rsid w:val="00535918"/>
    <w:rsid w:val="0053786F"/>
    <w:rsid w:val="00556184"/>
    <w:rsid w:val="00557A96"/>
    <w:rsid w:val="00560079"/>
    <w:rsid w:val="00564070"/>
    <w:rsid w:val="00564C73"/>
    <w:rsid w:val="00565C0C"/>
    <w:rsid w:val="0057024A"/>
    <w:rsid w:val="00574E06"/>
    <w:rsid w:val="0057698F"/>
    <w:rsid w:val="00577AD2"/>
    <w:rsid w:val="005856A1"/>
    <w:rsid w:val="00594639"/>
    <w:rsid w:val="00597569"/>
    <w:rsid w:val="005A1B67"/>
    <w:rsid w:val="005A2B70"/>
    <w:rsid w:val="005A3020"/>
    <w:rsid w:val="005A6E0F"/>
    <w:rsid w:val="005B2822"/>
    <w:rsid w:val="005B4301"/>
    <w:rsid w:val="005B58D0"/>
    <w:rsid w:val="005B5DD8"/>
    <w:rsid w:val="005B6B76"/>
    <w:rsid w:val="005C0B8A"/>
    <w:rsid w:val="005C26D8"/>
    <w:rsid w:val="005C41DD"/>
    <w:rsid w:val="005C6135"/>
    <w:rsid w:val="005C6DBA"/>
    <w:rsid w:val="005C7D85"/>
    <w:rsid w:val="005D0234"/>
    <w:rsid w:val="005D1CC0"/>
    <w:rsid w:val="005D3653"/>
    <w:rsid w:val="005D56C2"/>
    <w:rsid w:val="005D646A"/>
    <w:rsid w:val="005D6B2C"/>
    <w:rsid w:val="005E4349"/>
    <w:rsid w:val="005E4608"/>
    <w:rsid w:val="005E5235"/>
    <w:rsid w:val="005E5580"/>
    <w:rsid w:val="005F29C4"/>
    <w:rsid w:val="005F4D20"/>
    <w:rsid w:val="005F5FC8"/>
    <w:rsid w:val="005F667B"/>
    <w:rsid w:val="0060109C"/>
    <w:rsid w:val="00604CFF"/>
    <w:rsid w:val="0061157B"/>
    <w:rsid w:val="006164E9"/>
    <w:rsid w:val="00617579"/>
    <w:rsid w:val="00621879"/>
    <w:rsid w:val="0062238A"/>
    <w:rsid w:val="00625990"/>
    <w:rsid w:val="00627509"/>
    <w:rsid w:val="00630EB7"/>
    <w:rsid w:val="006325F0"/>
    <w:rsid w:val="00635706"/>
    <w:rsid w:val="00636062"/>
    <w:rsid w:val="0063612F"/>
    <w:rsid w:val="006455C8"/>
    <w:rsid w:val="00645D25"/>
    <w:rsid w:val="00651056"/>
    <w:rsid w:val="00654000"/>
    <w:rsid w:val="00654B91"/>
    <w:rsid w:val="006566A3"/>
    <w:rsid w:val="00661484"/>
    <w:rsid w:val="00663C34"/>
    <w:rsid w:val="00663E0A"/>
    <w:rsid w:val="006642ED"/>
    <w:rsid w:val="00665102"/>
    <w:rsid w:val="0066731C"/>
    <w:rsid w:val="006712EE"/>
    <w:rsid w:val="006719E4"/>
    <w:rsid w:val="00672540"/>
    <w:rsid w:val="0067538B"/>
    <w:rsid w:val="00675641"/>
    <w:rsid w:val="00676129"/>
    <w:rsid w:val="00686151"/>
    <w:rsid w:val="00686509"/>
    <w:rsid w:val="006921FD"/>
    <w:rsid w:val="00693CCC"/>
    <w:rsid w:val="00694E34"/>
    <w:rsid w:val="00696E7B"/>
    <w:rsid w:val="006A57C6"/>
    <w:rsid w:val="006A70FD"/>
    <w:rsid w:val="006A7B6A"/>
    <w:rsid w:val="006B1235"/>
    <w:rsid w:val="006B2EC6"/>
    <w:rsid w:val="006B71E0"/>
    <w:rsid w:val="006C60D2"/>
    <w:rsid w:val="006C6361"/>
    <w:rsid w:val="006C6459"/>
    <w:rsid w:val="006D099C"/>
    <w:rsid w:val="006D164C"/>
    <w:rsid w:val="006D2AD6"/>
    <w:rsid w:val="006D331A"/>
    <w:rsid w:val="006D4A2C"/>
    <w:rsid w:val="006D4F6B"/>
    <w:rsid w:val="006D5281"/>
    <w:rsid w:val="006E1E23"/>
    <w:rsid w:val="006E203C"/>
    <w:rsid w:val="006E2A7F"/>
    <w:rsid w:val="006E3619"/>
    <w:rsid w:val="006E3D03"/>
    <w:rsid w:val="006E3E1A"/>
    <w:rsid w:val="006E75DD"/>
    <w:rsid w:val="006E790F"/>
    <w:rsid w:val="006F0A78"/>
    <w:rsid w:val="006F1AC6"/>
    <w:rsid w:val="006F3C6B"/>
    <w:rsid w:val="006F5B6A"/>
    <w:rsid w:val="006F7BF7"/>
    <w:rsid w:val="007021EC"/>
    <w:rsid w:val="00704AFE"/>
    <w:rsid w:val="00705F4C"/>
    <w:rsid w:val="007131AA"/>
    <w:rsid w:val="00713BA0"/>
    <w:rsid w:val="007215C4"/>
    <w:rsid w:val="0072571A"/>
    <w:rsid w:val="00726A06"/>
    <w:rsid w:val="00727253"/>
    <w:rsid w:val="007346E0"/>
    <w:rsid w:val="00735B87"/>
    <w:rsid w:val="00737793"/>
    <w:rsid w:val="00740AF1"/>
    <w:rsid w:val="0075002C"/>
    <w:rsid w:val="00754503"/>
    <w:rsid w:val="00755EB1"/>
    <w:rsid w:val="00756045"/>
    <w:rsid w:val="007604B1"/>
    <w:rsid w:val="00762470"/>
    <w:rsid w:val="00762A82"/>
    <w:rsid w:val="00766E5C"/>
    <w:rsid w:val="00774142"/>
    <w:rsid w:val="007760DF"/>
    <w:rsid w:val="007772A9"/>
    <w:rsid w:val="007804C9"/>
    <w:rsid w:val="007817AE"/>
    <w:rsid w:val="00781A16"/>
    <w:rsid w:val="00781E52"/>
    <w:rsid w:val="00782414"/>
    <w:rsid w:val="0078798A"/>
    <w:rsid w:val="00791AC1"/>
    <w:rsid w:val="007A288E"/>
    <w:rsid w:val="007A4A44"/>
    <w:rsid w:val="007A4DB1"/>
    <w:rsid w:val="007B02F7"/>
    <w:rsid w:val="007B0BD2"/>
    <w:rsid w:val="007B3A1B"/>
    <w:rsid w:val="007B4F10"/>
    <w:rsid w:val="007B7EC9"/>
    <w:rsid w:val="007C056B"/>
    <w:rsid w:val="007C1EFA"/>
    <w:rsid w:val="007C3C17"/>
    <w:rsid w:val="007C3EBF"/>
    <w:rsid w:val="007C42D4"/>
    <w:rsid w:val="007D076B"/>
    <w:rsid w:val="007D5F2C"/>
    <w:rsid w:val="007E144D"/>
    <w:rsid w:val="007E49A3"/>
    <w:rsid w:val="007F0439"/>
    <w:rsid w:val="007F1681"/>
    <w:rsid w:val="007F1BF1"/>
    <w:rsid w:val="007F50AD"/>
    <w:rsid w:val="007F677F"/>
    <w:rsid w:val="00801BDC"/>
    <w:rsid w:val="00804D6E"/>
    <w:rsid w:val="00805D08"/>
    <w:rsid w:val="00807A24"/>
    <w:rsid w:val="008122B3"/>
    <w:rsid w:val="008123C9"/>
    <w:rsid w:val="00813CD6"/>
    <w:rsid w:val="00814B4D"/>
    <w:rsid w:val="00814D5F"/>
    <w:rsid w:val="00815B9D"/>
    <w:rsid w:val="00816BAC"/>
    <w:rsid w:val="008205CF"/>
    <w:rsid w:val="008231E5"/>
    <w:rsid w:val="0082630D"/>
    <w:rsid w:val="008267DE"/>
    <w:rsid w:val="00833998"/>
    <w:rsid w:val="0084205D"/>
    <w:rsid w:val="0084410F"/>
    <w:rsid w:val="008509CE"/>
    <w:rsid w:val="00863CB5"/>
    <w:rsid w:val="00867F9F"/>
    <w:rsid w:val="00870E8F"/>
    <w:rsid w:val="0087428E"/>
    <w:rsid w:val="00875E07"/>
    <w:rsid w:val="00877C8C"/>
    <w:rsid w:val="00883A73"/>
    <w:rsid w:val="0088464A"/>
    <w:rsid w:val="00886ACF"/>
    <w:rsid w:val="0089106F"/>
    <w:rsid w:val="008A2880"/>
    <w:rsid w:val="008A52FB"/>
    <w:rsid w:val="008B0891"/>
    <w:rsid w:val="008B3DA1"/>
    <w:rsid w:val="008B4DEB"/>
    <w:rsid w:val="008B4E83"/>
    <w:rsid w:val="008B588A"/>
    <w:rsid w:val="008B6FD1"/>
    <w:rsid w:val="008C130C"/>
    <w:rsid w:val="008C17C1"/>
    <w:rsid w:val="008C5FFC"/>
    <w:rsid w:val="008C65B5"/>
    <w:rsid w:val="008C7D24"/>
    <w:rsid w:val="008D101D"/>
    <w:rsid w:val="008D21DB"/>
    <w:rsid w:val="008D2397"/>
    <w:rsid w:val="008E7553"/>
    <w:rsid w:val="008E7C00"/>
    <w:rsid w:val="008F00AE"/>
    <w:rsid w:val="008F09C0"/>
    <w:rsid w:val="008F1036"/>
    <w:rsid w:val="008F3641"/>
    <w:rsid w:val="008F4D22"/>
    <w:rsid w:val="0090253A"/>
    <w:rsid w:val="00903E4C"/>
    <w:rsid w:val="009060C8"/>
    <w:rsid w:val="009077B1"/>
    <w:rsid w:val="00910C6C"/>
    <w:rsid w:val="00911A70"/>
    <w:rsid w:val="009133A6"/>
    <w:rsid w:val="00916821"/>
    <w:rsid w:val="00916DCF"/>
    <w:rsid w:val="00920397"/>
    <w:rsid w:val="0092507E"/>
    <w:rsid w:val="0093108E"/>
    <w:rsid w:val="00931CB5"/>
    <w:rsid w:val="00932FAB"/>
    <w:rsid w:val="0094222C"/>
    <w:rsid w:val="00942A1D"/>
    <w:rsid w:val="00951558"/>
    <w:rsid w:val="00957042"/>
    <w:rsid w:val="00963447"/>
    <w:rsid w:val="00966688"/>
    <w:rsid w:val="00967576"/>
    <w:rsid w:val="009748E5"/>
    <w:rsid w:val="00976943"/>
    <w:rsid w:val="0098015B"/>
    <w:rsid w:val="0098038C"/>
    <w:rsid w:val="009805FB"/>
    <w:rsid w:val="00980D51"/>
    <w:rsid w:val="009814F5"/>
    <w:rsid w:val="00985C38"/>
    <w:rsid w:val="009861B7"/>
    <w:rsid w:val="00992FDE"/>
    <w:rsid w:val="00994CE6"/>
    <w:rsid w:val="009A2918"/>
    <w:rsid w:val="009A4055"/>
    <w:rsid w:val="009A5B56"/>
    <w:rsid w:val="009A7977"/>
    <w:rsid w:val="009B0CCF"/>
    <w:rsid w:val="009B0EDC"/>
    <w:rsid w:val="009B16B2"/>
    <w:rsid w:val="009B1D4D"/>
    <w:rsid w:val="009C2474"/>
    <w:rsid w:val="009C2600"/>
    <w:rsid w:val="009C2953"/>
    <w:rsid w:val="009C3278"/>
    <w:rsid w:val="009C39B2"/>
    <w:rsid w:val="009C5D6C"/>
    <w:rsid w:val="009C73B6"/>
    <w:rsid w:val="009D0CD7"/>
    <w:rsid w:val="009D33A9"/>
    <w:rsid w:val="009D3ABC"/>
    <w:rsid w:val="009D53F1"/>
    <w:rsid w:val="009D7BC4"/>
    <w:rsid w:val="009E4553"/>
    <w:rsid w:val="009E73AC"/>
    <w:rsid w:val="009F45A8"/>
    <w:rsid w:val="009F7063"/>
    <w:rsid w:val="009F75D4"/>
    <w:rsid w:val="00A01C6E"/>
    <w:rsid w:val="00A02369"/>
    <w:rsid w:val="00A0241D"/>
    <w:rsid w:val="00A050CE"/>
    <w:rsid w:val="00A06932"/>
    <w:rsid w:val="00A10092"/>
    <w:rsid w:val="00A10182"/>
    <w:rsid w:val="00A1246B"/>
    <w:rsid w:val="00A127FD"/>
    <w:rsid w:val="00A171AF"/>
    <w:rsid w:val="00A313B7"/>
    <w:rsid w:val="00A33C04"/>
    <w:rsid w:val="00A415CC"/>
    <w:rsid w:val="00A46DAA"/>
    <w:rsid w:val="00A470DA"/>
    <w:rsid w:val="00A54224"/>
    <w:rsid w:val="00A63838"/>
    <w:rsid w:val="00A63A6B"/>
    <w:rsid w:val="00A6795A"/>
    <w:rsid w:val="00A740CD"/>
    <w:rsid w:val="00A75339"/>
    <w:rsid w:val="00A76FC3"/>
    <w:rsid w:val="00A77C38"/>
    <w:rsid w:val="00A8109B"/>
    <w:rsid w:val="00A87337"/>
    <w:rsid w:val="00A923AF"/>
    <w:rsid w:val="00A92546"/>
    <w:rsid w:val="00AA1D52"/>
    <w:rsid w:val="00AA3883"/>
    <w:rsid w:val="00AA3C89"/>
    <w:rsid w:val="00AA3C9B"/>
    <w:rsid w:val="00AB2E6E"/>
    <w:rsid w:val="00AB49F9"/>
    <w:rsid w:val="00AB54F6"/>
    <w:rsid w:val="00AB5952"/>
    <w:rsid w:val="00AB6C3E"/>
    <w:rsid w:val="00AB6C4D"/>
    <w:rsid w:val="00AC245A"/>
    <w:rsid w:val="00AC2CDE"/>
    <w:rsid w:val="00AC35F8"/>
    <w:rsid w:val="00AC68E6"/>
    <w:rsid w:val="00AD431B"/>
    <w:rsid w:val="00AE09D9"/>
    <w:rsid w:val="00AE16B8"/>
    <w:rsid w:val="00AE2774"/>
    <w:rsid w:val="00AE4098"/>
    <w:rsid w:val="00AE6FC0"/>
    <w:rsid w:val="00AF51E6"/>
    <w:rsid w:val="00AF635C"/>
    <w:rsid w:val="00B006F1"/>
    <w:rsid w:val="00B00C12"/>
    <w:rsid w:val="00B0330F"/>
    <w:rsid w:val="00B07930"/>
    <w:rsid w:val="00B11077"/>
    <w:rsid w:val="00B13943"/>
    <w:rsid w:val="00B14C67"/>
    <w:rsid w:val="00B21D21"/>
    <w:rsid w:val="00B27F1D"/>
    <w:rsid w:val="00B338B4"/>
    <w:rsid w:val="00B36F1D"/>
    <w:rsid w:val="00B37358"/>
    <w:rsid w:val="00B42042"/>
    <w:rsid w:val="00B44781"/>
    <w:rsid w:val="00B44AB9"/>
    <w:rsid w:val="00B476AF"/>
    <w:rsid w:val="00B510E5"/>
    <w:rsid w:val="00B53A7C"/>
    <w:rsid w:val="00B6050C"/>
    <w:rsid w:val="00B611E8"/>
    <w:rsid w:val="00B62BE7"/>
    <w:rsid w:val="00B641A5"/>
    <w:rsid w:val="00B648FE"/>
    <w:rsid w:val="00B70FB7"/>
    <w:rsid w:val="00B71D64"/>
    <w:rsid w:val="00B7326E"/>
    <w:rsid w:val="00B73B44"/>
    <w:rsid w:val="00B73D10"/>
    <w:rsid w:val="00B81C0F"/>
    <w:rsid w:val="00B81D90"/>
    <w:rsid w:val="00B909EE"/>
    <w:rsid w:val="00B9203F"/>
    <w:rsid w:val="00BA1BA3"/>
    <w:rsid w:val="00BA1F2E"/>
    <w:rsid w:val="00BA21B0"/>
    <w:rsid w:val="00BA32A0"/>
    <w:rsid w:val="00BA532D"/>
    <w:rsid w:val="00BA6A6D"/>
    <w:rsid w:val="00BA7C00"/>
    <w:rsid w:val="00BB0248"/>
    <w:rsid w:val="00BB09D5"/>
    <w:rsid w:val="00BC622A"/>
    <w:rsid w:val="00BC716C"/>
    <w:rsid w:val="00BC74F3"/>
    <w:rsid w:val="00BD07E5"/>
    <w:rsid w:val="00BD18D1"/>
    <w:rsid w:val="00BD280D"/>
    <w:rsid w:val="00BD67C6"/>
    <w:rsid w:val="00BE4B46"/>
    <w:rsid w:val="00BE5E9F"/>
    <w:rsid w:val="00BE653F"/>
    <w:rsid w:val="00BF1C20"/>
    <w:rsid w:val="00BF5A51"/>
    <w:rsid w:val="00C00053"/>
    <w:rsid w:val="00C004DA"/>
    <w:rsid w:val="00C00827"/>
    <w:rsid w:val="00C00DEF"/>
    <w:rsid w:val="00C05810"/>
    <w:rsid w:val="00C05B87"/>
    <w:rsid w:val="00C06C09"/>
    <w:rsid w:val="00C072C0"/>
    <w:rsid w:val="00C10C58"/>
    <w:rsid w:val="00C1507B"/>
    <w:rsid w:val="00C15AD4"/>
    <w:rsid w:val="00C171AC"/>
    <w:rsid w:val="00C24F9A"/>
    <w:rsid w:val="00C26543"/>
    <w:rsid w:val="00C3018D"/>
    <w:rsid w:val="00C32FA9"/>
    <w:rsid w:val="00C33DA8"/>
    <w:rsid w:val="00C34C8D"/>
    <w:rsid w:val="00C35E1C"/>
    <w:rsid w:val="00C376BA"/>
    <w:rsid w:val="00C443FE"/>
    <w:rsid w:val="00C452D3"/>
    <w:rsid w:val="00C45DD1"/>
    <w:rsid w:val="00C567C9"/>
    <w:rsid w:val="00C64A20"/>
    <w:rsid w:val="00C72D7F"/>
    <w:rsid w:val="00C77D04"/>
    <w:rsid w:val="00C83310"/>
    <w:rsid w:val="00C844F2"/>
    <w:rsid w:val="00C856C3"/>
    <w:rsid w:val="00C85EF6"/>
    <w:rsid w:val="00C86192"/>
    <w:rsid w:val="00C861F4"/>
    <w:rsid w:val="00C910E1"/>
    <w:rsid w:val="00C94714"/>
    <w:rsid w:val="00CA12EF"/>
    <w:rsid w:val="00CB0AA5"/>
    <w:rsid w:val="00CB4161"/>
    <w:rsid w:val="00CC04D2"/>
    <w:rsid w:val="00CC0941"/>
    <w:rsid w:val="00CC776B"/>
    <w:rsid w:val="00CD4E1F"/>
    <w:rsid w:val="00CD5991"/>
    <w:rsid w:val="00CD7605"/>
    <w:rsid w:val="00CE09FA"/>
    <w:rsid w:val="00CE15DD"/>
    <w:rsid w:val="00CE1E82"/>
    <w:rsid w:val="00CE2C51"/>
    <w:rsid w:val="00CE4BEC"/>
    <w:rsid w:val="00CF18EF"/>
    <w:rsid w:val="00CF4D7F"/>
    <w:rsid w:val="00D0065C"/>
    <w:rsid w:val="00D01AAC"/>
    <w:rsid w:val="00D03508"/>
    <w:rsid w:val="00D05E1D"/>
    <w:rsid w:val="00D064CE"/>
    <w:rsid w:val="00D07443"/>
    <w:rsid w:val="00D112D1"/>
    <w:rsid w:val="00D11F8D"/>
    <w:rsid w:val="00D141B9"/>
    <w:rsid w:val="00D16E91"/>
    <w:rsid w:val="00D24088"/>
    <w:rsid w:val="00D24864"/>
    <w:rsid w:val="00D2501A"/>
    <w:rsid w:val="00D253D6"/>
    <w:rsid w:val="00D3017D"/>
    <w:rsid w:val="00D33ED6"/>
    <w:rsid w:val="00D361A6"/>
    <w:rsid w:val="00D37785"/>
    <w:rsid w:val="00D41D54"/>
    <w:rsid w:val="00D4784F"/>
    <w:rsid w:val="00D62E49"/>
    <w:rsid w:val="00D64883"/>
    <w:rsid w:val="00D64A1D"/>
    <w:rsid w:val="00D65092"/>
    <w:rsid w:val="00D65288"/>
    <w:rsid w:val="00D65324"/>
    <w:rsid w:val="00D6567A"/>
    <w:rsid w:val="00D667F6"/>
    <w:rsid w:val="00D67EC2"/>
    <w:rsid w:val="00D719D8"/>
    <w:rsid w:val="00D73C4D"/>
    <w:rsid w:val="00D753BF"/>
    <w:rsid w:val="00D8655B"/>
    <w:rsid w:val="00D86B51"/>
    <w:rsid w:val="00D87B09"/>
    <w:rsid w:val="00D951D7"/>
    <w:rsid w:val="00D97F72"/>
    <w:rsid w:val="00DA0749"/>
    <w:rsid w:val="00DA2DE4"/>
    <w:rsid w:val="00DA66D0"/>
    <w:rsid w:val="00DB083E"/>
    <w:rsid w:val="00DB0945"/>
    <w:rsid w:val="00DB447D"/>
    <w:rsid w:val="00DB4CD6"/>
    <w:rsid w:val="00DB5E12"/>
    <w:rsid w:val="00DB63A9"/>
    <w:rsid w:val="00DB667F"/>
    <w:rsid w:val="00DB76FB"/>
    <w:rsid w:val="00DC3592"/>
    <w:rsid w:val="00DC456F"/>
    <w:rsid w:val="00DC468A"/>
    <w:rsid w:val="00DC5C1D"/>
    <w:rsid w:val="00DC6442"/>
    <w:rsid w:val="00DD136D"/>
    <w:rsid w:val="00DD35BF"/>
    <w:rsid w:val="00DD3D96"/>
    <w:rsid w:val="00DD3ED6"/>
    <w:rsid w:val="00DD508F"/>
    <w:rsid w:val="00DD6FEF"/>
    <w:rsid w:val="00DE7CB3"/>
    <w:rsid w:val="00E04E2B"/>
    <w:rsid w:val="00E07C9E"/>
    <w:rsid w:val="00E11C66"/>
    <w:rsid w:val="00E13775"/>
    <w:rsid w:val="00E14532"/>
    <w:rsid w:val="00E152BC"/>
    <w:rsid w:val="00E15EF8"/>
    <w:rsid w:val="00E22A46"/>
    <w:rsid w:val="00E267F4"/>
    <w:rsid w:val="00E27DAE"/>
    <w:rsid w:val="00E33000"/>
    <w:rsid w:val="00E330E2"/>
    <w:rsid w:val="00E45579"/>
    <w:rsid w:val="00E45FCE"/>
    <w:rsid w:val="00E50F4F"/>
    <w:rsid w:val="00E5410D"/>
    <w:rsid w:val="00E570F2"/>
    <w:rsid w:val="00E600C9"/>
    <w:rsid w:val="00E678F6"/>
    <w:rsid w:val="00E67D12"/>
    <w:rsid w:val="00E71A32"/>
    <w:rsid w:val="00E71FF1"/>
    <w:rsid w:val="00E73C94"/>
    <w:rsid w:val="00E74991"/>
    <w:rsid w:val="00E75F55"/>
    <w:rsid w:val="00E76838"/>
    <w:rsid w:val="00E77054"/>
    <w:rsid w:val="00E808AB"/>
    <w:rsid w:val="00E8581B"/>
    <w:rsid w:val="00E8660F"/>
    <w:rsid w:val="00E950E2"/>
    <w:rsid w:val="00E9718C"/>
    <w:rsid w:val="00EA32EE"/>
    <w:rsid w:val="00EA3D65"/>
    <w:rsid w:val="00EA41C8"/>
    <w:rsid w:val="00EA6FEA"/>
    <w:rsid w:val="00EB0A8D"/>
    <w:rsid w:val="00EC5C96"/>
    <w:rsid w:val="00ED5C49"/>
    <w:rsid w:val="00ED6CF1"/>
    <w:rsid w:val="00ED7AE0"/>
    <w:rsid w:val="00EE061D"/>
    <w:rsid w:val="00EE0C70"/>
    <w:rsid w:val="00EE2CDD"/>
    <w:rsid w:val="00EE611E"/>
    <w:rsid w:val="00EE7055"/>
    <w:rsid w:val="00EF00B9"/>
    <w:rsid w:val="00EF01E3"/>
    <w:rsid w:val="00EF0B81"/>
    <w:rsid w:val="00EF0C29"/>
    <w:rsid w:val="00EF2024"/>
    <w:rsid w:val="00EF3269"/>
    <w:rsid w:val="00EF35CC"/>
    <w:rsid w:val="00EF767E"/>
    <w:rsid w:val="00F0266F"/>
    <w:rsid w:val="00F03D8F"/>
    <w:rsid w:val="00F05176"/>
    <w:rsid w:val="00F06899"/>
    <w:rsid w:val="00F11A94"/>
    <w:rsid w:val="00F12EA3"/>
    <w:rsid w:val="00F140DA"/>
    <w:rsid w:val="00F147F5"/>
    <w:rsid w:val="00F148C9"/>
    <w:rsid w:val="00F14C08"/>
    <w:rsid w:val="00F1505A"/>
    <w:rsid w:val="00F15862"/>
    <w:rsid w:val="00F30DB9"/>
    <w:rsid w:val="00F316EB"/>
    <w:rsid w:val="00F31732"/>
    <w:rsid w:val="00F31D20"/>
    <w:rsid w:val="00F416C3"/>
    <w:rsid w:val="00F4322C"/>
    <w:rsid w:val="00F51179"/>
    <w:rsid w:val="00F5411F"/>
    <w:rsid w:val="00F55B90"/>
    <w:rsid w:val="00F5743F"/>
    <w:rsid w:val="00F63033"/>
    <w:rsid w:val="00F735C7"/>
    <w:rsid w:val="00F755A6"/>
    <w:rsid w:val="00F76D86"/>
    <w:rsid w:val="00F83793"/>
    <w:rsid w:val="00F83CD7"/>
    <w:rsid w:val="00F90E41"/>
    <w:rsid w:val="00F929A3"/>
    <w:rsid w:val="00F935BB"/>
    <w:rsid w:val="00F94047"/>
    <w:rsid w:val="00F94B03"/>
    <w:rsid w:val="00FA2393"/>
    <w:rsid w:val="00FA719F"/>
    <w:rsid w:val="00FB1E58"/>
    <w:rsid w:val="00FB2BB4"/>
    <w:rsid w:val="00FB454D"/>
    <w:rsid w:val="00FB6699"/>
    <w:rsid w:val="00FB7214"/>
    <w:rsid w:val="00FB75E3"/>
    <w:rsid w:val="00FC0FA6"/>
    <w:rsid w:val="00FC2276"/>
    <w:rsid w:val="00FC4921"/>
    <w:rsid w:val="00FC7890"/>
    <w:rsid w:val="00FD1CE8"/>
    <w:rsid w:val="00FD4888"/>
    <w:rsid w:val="00FE0417"/>
    <w:rsid w:val="00FE1E25"/>
    <w:rsid w:val="00FE2332"/>
    <w:rsid w:val="00FE2956"/>
    <w:rsid w:val="00FE5447"/>
    <w:rsid w:val="00FE5B9C"/>
    <w:rsid w:val="00FF0859"/>
    <w:rsid w:val="00FF11CC"/>
    <w:rsid w:val="00FF5F92"/>
    <w:rsid w:val="00FF6BB4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58C2"/>
  <w15:docId w15:val="{B175F8B2-0B3A-434C-BB93-9161084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1CC0"/>
  </w:style>
  <w:style w:type="character" w:customStyle="1" w:styleId="apple-converted-space">
    <w:name w:val="apple-converted-space"/>
    <w:basedOn w:val="DefaultParagraphFont"/>
    <w:rsid w:val="005D1CC0"/>
  </w:style>
  <w:style w:type="character" w:customStyle="1" w:styleId="spellingerror">
    <w:name w:val="spellingerror"/>
    <w:basedOn w:val="DefaultParagraphFont"/>
    <w:rsid w:val="005D1CC0"/>
  </w:style>
  <w:style w:type="character" w:customStyle="1" w:styleId="eop">
    <w:name w:val="eop"/>
    <w:basedOn w:val="DefaultParagraphFont"/>
    <w:rsid w:val="005D1CC0"/>
  </w:style>
  <w:style w:type="paragraph" w:customStyle="1" w:styleId="paragraph">
    <w:name w:val="paragraph"/>
    <w:basedOn w:val="Normal"/>
    <w:rsid w:val="005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8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5"/>
  </w:style>
  <w:style w:type="paragraph" w:styleId="Footer">
    <w:name w:val="footer"/>
    <w:basedOn w:val="Normal"/>
    <w:link w:val="Foot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5"/>
  </w:style>
  <w:style w:type="character" w:customStyle="1" w:styleId="Heading1Char">
    <w:name w:val="Heading 1 Char"/>
    <w:basedOn w:val="DefaultParagraphFont"/>
    <w:link w:val="Heading1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9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cx31040133">
    <w:name w:val="scx31040133"/>
    <w:basedOn w:val="DefaultParagraphFont"/>
    <w:rsid w:val="00056CC3"/>
  </w:style>
  <w:style w:type="paragraph" w:styleId="Revision">
    <w:name w:val="Revision"/>
    <w:hidden/>
    <w:uiPriority w:val="99"/>
    <w:semiHidden/>
    <w:rsid w:val="007B0BD2"/>
    <w:pPr>
      <w:spacing w:after="0" w:line="240" w:lineRule="auto"/>
    </w:pPr>
  </w:style>
  <w:style w:type="table" w:styleId="TableGrid">
    <w:name w:val="Table Grid"/>
    <w:basedOn w:val="TableNormal"/>
    <w:uiPriority w:val="39"/>
    <w:rsid w:val="00CB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uals.org/wp-content/uploads/2016/08/CMC_Bene_TK_83016.pdf" TargetMode="External"/><Relationship Id="rId13" Type="http://schemas.openxmlformats.org/officeDocument/2006/relationships/hyperlink" Target="https://harbageconsulting-my.sharepoint.com/personal/alex_harbageconsulting_com/_layouts/15/WopiFrame.aspx?guestaccesstoken=Sctdd1PK%2bfkmyynWG5bFdocDm36gse%2fc5MnjzlF%2fYsY%3d&amp;docid=1_1bd499e96318c45a187cdafe4838562fc&amp;wdFormId=%7BF7AB956E-9E31-4A87-8175-A07D80CFAB3A%7D&amp;action=formsubmit" TargetMode="External"/><Relationship Id="rId18" Type="http://schemas.openxmlformats.org/officeDocument/2006/relationships/hyperlink" Target="mailto:info@calduals.org?subject=Please%20send%20copies%20of%20the%20Physician%20Toolk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lduals.org/outreach/calendar-2/action~agenda/cat_ids~204,205,153,159,162,161,200,155,202,199/request_format~html/" TargetMode="External"/><Relationship Id="rId17" Type="http://schemas.openxmlformats.org/officeDocument/2006/relationships/hyperlink" Target="http://www.calduals.org/wp-content/uploads/2016/10/Case-Manager-Toolkit_-10_20_16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alduals.org?subject=Please%20send%20copies%20of%20the%20Physician%20Toolk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duals.org/enrollment-information/enrollment-d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duals.org/providers/physician-toolkit/" TargetMode="External"/><Relationship Id="rId10" Type="http://schemas.openxmlformats.org/officeDocument/2006/relationships/hyperlink" Target="http://www.calduals.org/2016/10/06/final-mltss-resource-guide-and-choice-book/" TargetMode="External"/><Relationship Id="rId19" Type="http://schemas.openxmlformats.org/officeDocument/2006/relationships/hyperlink" Target="mailto:info@caldu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duals.org/beneficiary-toolkit/" TargetMode="External"/><Relationship Id="rId14" Type="http://schemas.openxmlformats.org/officeDocument/2006/relationships/hyperlink" Target="mailto:info@calduals.org?subject=Please%20send%20copies%20of%20the%20Beneficiary%20Toolk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0FA1-1B3F-4B52-9A84-3451F27B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Harbage Admin</dc:creator>
  <cp:keywords/>
  <dc:description/>
  <cp:lastModifiedBy>Alex Strack</cp:lastModifiedBy>
  <cp:revision>27</cp:revision>
  <dcterms:created xsi:type="dcterms:W3CDTF">2016-11-16T21:26:00Z</dcterms:created>
  <dcterms:modified xsi:type="dcterms:W3CDTF">2016-11-23T00:04:00Z</dcterms:modified>
</cp:coreProperties>
</file>